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2211C70"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4E17CA" w:rsidRPr="004E17CA">
        <w:rPr>
          <w:bCs/>
          <w:noProof w:val="0"/>
          <w:sz w:val="24"/>
          <w:szCs w:val="24"/>
        </w:rPr>
        <w:t>R2-1900626</w:t>
      </w:r>
      <w:bookmarkStart w:id="0" w:name="_GoBack"/>
      <w:bookmarkEnd w:id="0"/>
    </w:p>
    <w:p w14:paraId="231362B2" w14:textId="467B02EC"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0F151E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31B">
        <w:rPr>
          <w:rFonts w:cs="Arial"/>
          <w:b/>
          <w:bCs/>
          <w:sz w:val="24"/>
          <w:lang w:eastAsia="ja-JP"/>
        </w:rPr>
        <w:t>11</w:t>
      </w:r>
      <w:r w:rsidR="002747EC">
        <w:rPr>
          <w:rFonts w:cs="Arial"/>
          <w:b/>
          <w:bCs/>
          <w:sz w:val="24"/>
          <w:lang w:eastAsia="ja-JP"/>
        </w:rPr>
        <w:t>.</w:t>
      </w:r>
      <w:r w:rsidR="0040331B">
        <w:rPr>
          <w:rFonts w:cs="Arial"/>
          <w:b/>
          <w:bCs/>
          <w:sz w:val="24"/>
          <w:lang w:eastAsia="ja-JP"/>
        </w:rPr>
        <w:t>1</w:t>
      </w:r>
      <w:r w:rsidR="002747EC">
        <w:rPr>
          <w:rFonts w:cs="Arial"/>
          <w:b/>
          <w:bCs/>
          <w:sz w:val="24"/>
          <w:lang w:eastAsia="ja-JP"/>
        </w:rPr>
        <w:t>.</w:t>
      </w:r>
      <w:r w:rsidR="0004762F">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4DDA84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2DA0">
        <w:rPr>
          <w:rFonts w:ascii="Arial" w:hAnsi="Arial" w:cs="Arial"/>
          <w:b/>
          <w:bCs/>
          <w:sz w:val="24"/>
        </w:rPr>
        <w:t>Adaptation layer contents and configuration</w:t>
      </w:r>
    </w:p>
    <w:p w14:paraId="3AC3A0B1" w14:textId="770AE50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4762F" w:rsidRPr="0004762F">
        <w:rPr>
          <w:rFonts w:ascii="Arial" w:hAnsi="Arial" w:cs="Arial"/>
          <w:b/>
          <w:bCs/>
          <w:sz w:val="24"/>
        </w:rPr>
        <w:t>NR_IAB-Core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04762F">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14:paraId="3382DD0A" w14:textId="77777777" w:rsidR="009D064C" w:rsidRPr="006E13D1" w:rsidRDefault="009D064C" w:rsidP="009D064C">
      <w:pPr>
        <w:pStyle w:val="Heading1"/>
      </w:pPr>
      <w:r w:rsidRPr="006E13D1">
        <w:t>1</w:t>
      </w:r>
      <w:r w:rsidRPr="006E13D1">
        <w:tab/>
      </w:r>
      <w:r>
        <w:t>Introduction</w:t>
      </w:r>
    </w:p>
    <w:p w14:paraId="6575BAD6" w14:textId="794A2CA5" w:rsidR="008E7D78" w:rsidRDefault="008B56FB" w:rsidP="009D064C">
      <w:r>
        <w:t>It was agreed during the IAB SI phase to support IP termination in IAB node and one of the possible protocol stacks to achieve that, as captured in TR 38.874 is presented below</w:t>
      </w:r>
      <w:r w:rsidR="008E7D78">
        <w:t>:</w:t>
      </w:r>
    </w:p>
    <w:p w14:paraId="06D683AD" w14:textId="0BE0A092" w:rsidR="008E7D78" w:rsidRDefault="008E7D78" w:rsidP="008E7D78">
      <w:pPr>
        <w:jc w:val="center"/>
      </w:pPr>
      <w:r w:rsidRPr="008E7D78">
        <w:rPr>
          <w:noProof/>
        </w:rPr>
        <w:drawing>
          <wp:inline distT="0" distB="0" distL="0" distR="0" wp14:anchorId="68F5E928" wp14:editId="0D7991F2">
            <wp:extent cx="4511511" cy="2250219"/>
            <wp:effectExtent l="0" t="0" r="3810" b="0"/>
            <wp:docPr id="3" name="Picture 2">
              <a:extLst xmlns:a="http://schemas.openxmlformats.org/drawingml/2006/main">
                <a:ext uri="{FF2B5EF4-FFF2-40B4-BE49-F238E27FC236}">
                  <a16:creationId xmlns:a16="http://schemas.microsoft.com/office/drawing/2014/main" id="{E4D1E3CC-C2A2-4177-98D8-2115D7734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E4D1E3CC-C2A2-4177-98D8-2115D77344CA}"/>
                        </a:ext>
                      </a:extLst>
                    </pic:cNvPr>
                    <pic:cNvPicPr>
                      <a:picLocks noChangeAspect="1"/>
                    </pic:cNvPicPr>
                  </pic:nvPicPr>
                  <pic:blipFill>
                    <a:blip r:embed="rId12"/>
                    <a:stretch>
                      <a:fillRect/>
                    </a:stretch>
                  </pic:blipFill>
                  <pic:spPr>
                    <a:xfrm>
                      <a:off x="0" y="0"/>
                      <a:ext cx="4513105" cy="2251014"/>
                    </a:xfrm>
                    <a:prstGeom prst="rect">
                      <a:avLst/>
                    </a:prstGeom>
                  </pic:spPr>
                </pic:pic>
              </a:graphicData>
            </a:graphic>
          </wp:inline>
        </w:drawing>
      </w:r>
    </w:p>
    <w:p w14:paraId="437CC898" w14:textId="04F70F48" w:rsidR="008E7D78" w:rsidRPr="00F224AD" w:rsidRDefault="008B56FB" w:rsidP="008B56FB">
      <w:pPr>
        <w:jc w:val="center"/>
        <w:rPr>
          <w:i/>
        </w:rPr>
      </w:pPr>
      <w:r w:rsidRPr="00F224AD">
        <w:rPr>
          <w:i/>
        </w:rPr>
        <w:t>Figure 1. Exemplary UP protocol stack with IP terminated in IAB node</w:t>
      </w:r>
    </w:p>
    <w:p w14:paraId="67F91E08" w14:textId="5A4DE6F6" w:rsidR="008E7D78" w:rsidRDefault="008B56FB" w:rsidP="008E7D78">
      <w:r>
        <w:t>Figure 1 does not consider UP security, but TR provides some possibilities to address this as well.</w:t>
      </w:r>
    </w:p>
    <w:tbl>
      <w:tblPr>
        <w:tblStyle w:val="TableGrid"/>
        <w:tblW w:w="0" w:type="auto"/>
        <w:tblLook w:val="04A0" w:firstRow="1" w:lastRow="0" w:firstColumn="1" w:lastColumn="0" w:noHBand="0" w:noVBand="1"/>
      </w:tblPr>
      <w:tblGrid>
        <w:gridCol w:w="9631"/>
      </w:tblGrid>
      <w:tr w:rsidR="001D0089" w14:paraId="7183F2BC" w14:textId="77777777" w:rsidTr="25B501C1">
        <w:tc>
          <w:tcPr>
            <w:tcW w:w="9631" w:type="dxa"/>
          </w:tcPr>
          <w:p w14:paraId="3482905A" w14:textId="77777777" w:rsidR="001D0089" w:rsidRPr="00E23CFA" w:rsidRDefault="001D0089" w:rsidP="001D0089">
            <w:r w:rsidRPr="00E23CFA">
              <w:t>F1*-U can be security-protected via PDCP or IPsec. One example is given for each of these two options. Other options are not precluded.</w:t>
            </w:r>
          </w:p>
          <w:p w14:paraId="0FE88C8A" w14:textId="77777777" w:rsidR="001D0089" w:rsidRPr="00E23CFA" w:rsidRDefault="001D0089" w:rsidP="001D0089">
            <w:pPr>
              <w:pStyle w:val="TH"/>
            </w:pPr>
            <w:r w:rsidRPr="00E23CFA">
              <w:object w:dxaOrig="8779" w:dyaOrig="3810" w14:anchorId="6E04130D">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89.45pt;height:169.05pt" o:ole="" type="#_x0000_t75">
                  <v:imagedata o:title="" r:id="rId13"/>
                </v:shape>
                <o:OLEObject Type="Embed" ProgID="Visio.Drawing.11" ShapeID="_x0000_i1025" DrawAspect="Content" ObjectID="_1611689452" r:id="rId14"/>
              </w:object>
            </w:r>
          </w:p>
          <w:p w14:paraId="67643451" w14:textId="77777777" w:rsidR="001D0089" w:rsidRPr="00E23CFA" w:rsidRDefault="001D0089" w:rsidP="001D0089">
            <w:pPr>
              <w:pStyle w:val="TF"/>
            </w:pPr>
            <w:r w:rsidRPr="00E23CFA">
              <w:t>Figure 8.2.8-1: Protocol stack example for PDCP-based security protection of F1*-U</w:t>
            </w:r>
          </w:p>
          <w:p w14:paraId="0A37EB62" w14:textId="77777777" w:rsidR="001D0089" w:rsidRPr="00E23CFA" w:rsidRDefault="001D0089" w:rsidP="001D0089">
            <w:pPr>
              <w:jc w:val="center"/>
            </w:pPr>
          </w:p>
          <w:p w14:paraId="1E4DCDEB" w14:textId="77777777" w:rsidR="001D0089" w:rsidRPr="00E23CFA" w:rsidRDefault="001D0089" w:rsidP="001D0089">
            <w:pPr>
              <w:pStyle w:val="TH"/>
            </w:pPr>
            <w:r w:rsidRPr="00E23CFA">
              <w:object w:dxaOrig="8811" w:dyaOrig="4003" w14:anchorId="2D5BC432">
                <v:shape id="_x0000_i1026" style="width:376.9pt;height:172.8pt" o:ole="" type="#_x0000_t75">
                  <v:imagedata o:title="" r:id="rId15"/>
                </v:shape>
                <o:OLEObject Type="Embed" ProgID="Visio.Drawing.11" ShapeID="_x0000_i1026" DrawAspect="Content" ObjectID="_1611689453" r:id="rId16"/>
              </w:object>
            </w:r>
          </w:p>
          <w:p w14:paraId="2BF1ACEE" w14:textId="32949CBD" w:rsidR="001D0089" w:rsidRDefault="001D0089" w:rsidP="001D0089">
            <w:pPr>
              <w:pStyle w:val="TF"/>
            </w:pPr>
            <w:r w:rsidRPr="00E23CFA">
              <w:t>Figure 8.2.8-2: Protocol stack example for IPsec-based security protection of F1*-U</w:t>
            </w:r>
          </w:p>
        </w:tc>
      </w:tr>
    </w:tbl>
    <w:p w14:paraId="0B97ADA5" w14:textId="0A4DD49B" w:rsidR="001726AE" w:rsidRDefault="001726AE" w:rsidP="001726AE"/>
    <w:p w14:paraId="12526B21" w14:textId="5A7EDF59" w:rsidR="001726AE" w:rsidRPr="009D064C" w:rsidRDefault="008B56FB" w:rsidP="001726AE">
      <w:r>
        <w:t>We discuss more about security aspect i</w:t>
      </w:r>
      <w:r w:rsidR="00266F8B">
        <w:t>n a dedicated contribution in [1</w:t>
      </w:r>
      <w:r>
        <w:t>]</w:t>
      </w:r>
      <w:r w:rsidR="00B618C6">
        <w:t>.</w:t>
      </w:r>
      <w:r w:rsidR="00A62A42">
        <w:t xml:space="preserve"> </w:t>
      </w:r>
      <w:r w:rsidR="00F224AD">
        <w:t xml:space="preserve">In this </w:t>
      </w:r>
      <w:r w:rsidR="00B618C6">
        <w:t>paper</w:t>
      </w:r>
      <w:r w:rsidR="00A62A42">
        <w:t>,</w:t>
      </w:r>
      <w:r w:rsidR="00F224AD">
        <w:t xml:space="preserve"> we </w:t>
      </w:r>
      <w:r w:rsidR="00A62A42">
        <w:t>focus on</w:t>
      </w:r>
      <w:r w:rsidR="00F224AD">
        <w:t xml:space="preserve"> the adaptation layer de</w:t>
      </w:r>
      <w:r w:rsidR="00A62A42">
        <w:t>sign, configuration and routing. As explained in the beginning of section 2, we assume</w:t>
      </w:r>
      <w:r w:rsidR="00F224AD">
        <w:t xml:space="preserve"> that GTPU-TEID is available for the Donor DU to perform mapping functions. However, most of the considerations can be applied regardless of whether this is TEID or another identifier (e.g. IPv6 flow ID) that is used for mapping to UE bearers in the Donor DU.</w:t>
      </w:r>
      <w:r w:rsidR="00831046">
        <w:t xml:space="preserve"> An aspect of dual connectivity between child IAB nodes and parent IAB nodes is also considered.</w:t>
      </w:r>
    </w:p>
    <w:p w14:paraId="01AD768E" w14:textId="71D52971" w:rsidR="009D064C" w:rsidRPr="006E13D1" w:rsidRDefault="00626B3E" w:rsidP="009D064C">
      <w:pPr>
        <w:pStyle w:val="Heading1"/>
      </w:pPr>
      <w:r>
        <w:t>2</w:t>
      </w:r>
      <w:r w:rsidR="009D064C" w:rsidRPr="006E13D1">
        <w:tab/>
      </w:r>
      <w:r w:rsidR="009D064C">
        <w:t>Adaptation layer identifiers</w:t>
      </w:r>
    </w:p>
    <w:p w14:paraId="76A9E86B" w14:textId="2CAA8304" w:rsidR="009D064C" w:rsidRDefault="00BE522F" w:rsidP="009D064C">
      <w:r>
        <w:t>According to the description in TR 38.874, the main purpose of adaptation layer is the following:</w:t>
      </w:r>
    </w:p>
    <w:tbl>
      <w:tblPr>
        <w:tblStyle w:val="TableGrid"/>
        <w:tblW w:w="0" w:type="auto"/>
        <w:tblLook w:val="04A0" w:firstRow="1" w:lastRow="0" w:firstColumn="1" w:lastColumn="0" w:noHBand="0" w:noVBand="1"/>
      </w:tblPr>
      <w:tblGrid>
        <w:gridCol w:w="9631"/>
      </w:tblGrid>
      <w:tr w:rsidR="009D064C" w:rsidRPr="009D064C" w14:paraId="62694C50" w14:textId="77777777" w:rsidTr="009D064C">
        <w:tc>
          <w:tcPr>
            <w:tcW w:w="9631" w:type="dxa"/>
          </w:tcPr>
          <w:p w14:paraId="3D1FCDBC" w14:textId="77777777" w:rsidR="009D064C" w:rsidRPr="009D064C" w:rsidRDefault="009D064C" w:rsidP="009D064C">
            <w:pPr>
              <w:overflowPunct w:val="0"/>
              <w:autoSpaceDE w:val="0"/>
              <w:autoSpaceDN w:val="0"/>
              <w:adjustRightInd w:val="0"/>
              <w:textAlignment w:val="baseline"/>
              <w:rPr>
                <w:b/>
                <w:lang w:eastAsia="ja-JP"/>
              </w:rPr>
            </w:pPr>
            <w:r w:rsidRPr="009D064C">
              <w:rPr>
                <w:b/>
                <w:lang w:eastAsia="ja-JP"/>
              </w:rPr>
              <w:t>Functions supported by the adaptation layer</w:t>
            </w:r>
          </w:p>
          <w:p w14:paraId="082466F0" w14:textId="77777777" w:rsidR="009D064C" w:rsidRPr="009D064C" w:rsidRDefault="009D064C" w:rsidP="009D064C">
            <w:pPr>
              <w:overflowPunct w:val="0"/>
              <w:autoSpaceDE w:val="0"/>
              <w:autoSpaceDN w:val="0"/>
              <w:adjustRightInd w:val="0"/>
              <w:textAlignment w:val="baseline"/>
              <w:rPr>
                <w:bCs/>
                <w:color w:val="000000"/>
                <w:lang w:eastAsia="ja-JP"/>
              </w:rPr>
            </w:pPr>
            <w:r w:rsidRPr="009D064C">
              <w:rPr>
                <w:bCs/>
                <w:color w:val="000000"/>
                <w:lang w:eastAsia="ja-JP"/>
              </w:rPr>
              <w:t>In architecture 1a, information carried on the adaptation layer supports the following functions:</w:t>
            </w:r>
          </w:p>
          <w:p w14:paraId="778DBD28" w14:textId="77777777" w:rsidR="009D064C" w:rsidRPr="009D064C" w:rsidRDefault="009D064C" w:rsidP="009D064C">
            <w:pPr>
              <w:overflowPunct w:val="0"/>
              <w:autoSpaceDE w:val="0"/>
              <w:autoSpaceDN w:val="0"/>
              <w:adjustRightInd w:val="0"/>
              <w:ind w:left="568" w:hanging="284"/>
              <w:textAlignment w:val="baseline"/>
              <w:rPr>
                <w:lang w:eastAsia="x-none"/>
              </w:rPr>
            </w:pPr>
            <w:r w:rsidRPr="009D064C">
              <w:rPr>
                <w:rFonts w:eastAsia="Malgun Gothic"/>
                <w:lang w:eastAsia="ko-KR"/>
              </w:rPr>
              <w:t>-</w:t>
            </w:r>
            <w:r w:rsidRPr="009D064C">
              <w:rPr>
                <w:rFonts w:eastAsia="Malgun Gothic"/>
                <w:lang w:eastAsia="ko-KR"/>
              </w:rPr>
              <w:tab/>
            </w:r>
            <w:r w:rsidRPr="009D064C">
              <w:rPr>
                <w:lang w:eastAsia="x-none"/>
              </w:rPr>
              <w:t>Identification of the UE-bearer for the PDU</w:t>
            </w:r>
            <w:r w:rsidRPr="009D064C">
              <w:rPr>
                <w:rFonts w:eastAsia="Malgun Gothic"/>
                <w:lang w:eastAsia="ko-KR"/>
              </w:rPr>
              <w:t>;</w:t>
            </w:r>
          </w:p>
          <w:p w14:paraId="139E9BAC" w14:textId="77777777" w:rsidR="009D064C" w:rsidRPr="009D064C" w:rsidRDefault="009D064C" w:rsidP="009D064C">
            <w:pPr>
              <w:overflowPunct w:val="0"/>
              <w:autoSpaceDE w:val="0"/>
              <w:autoSpaceDN w:val="0"/>
              <w:adjustRightInd w:val="0"/>
              <w:ind w:left="568" w:hanging="284"/>
              <w:textAlignment w:val="baseline"/>
              <w:rPr>
                <w:lang w:eastAsia="x-none"/>
              </w:rPr>
            </w:pPr>
            <w:r w:rsidRPr="009D064C">
              <w:rPr>
                <w:rFonts w:eastAsia="Malgun Gothic"/>
                <w:lang w:eastAsia="ko-KR"/>
              </w:rPr>
              <w:t>-</w:t>
            </w:r>
            <w:r w:rsidRPr="009D064C">
              <w:rPr>
                <w:rFonts w:eastAsia="Malgun Gothic"/>
                <w:lang w:eastAsia="ko-KR"/>
              </w:rPr>
              <w:tab/>
            </w:r>
            <w:r w:rsidRPr="009D064C">
              <w:rPr>
                <w:lang w:eastAsia="x-none"/>
              </w:rPr>
              <w:t>Routing across the wireless backhaul topology</w:t>
            </w:r>
            <w:r w:rsidRPr="009D064C">
              <w:rPr>
                <w:rFonts w:eastAsia="Malgun Gothic"/>
                <w:lang w:eastAsia="ko-KR"/>
              </w:rPr>
              <w:t>;</w:t>
            </w:r>
          </w:p>
          <w:p w14:paraId="46C6DDF1" w14:textId="77777777" w:rsidR="009D064C" w:rsidRPr="009D064C" w:rsidRDefault="009D064C" w:rsidP="009D064C">
            <w:pPr>
              <w:overflowPunct w:val="0"/>
              <w:autoSpaceDE w:val="0"/>
              <w:autoSpaceDN w:val="0"/>
              <w:adjustRightInd w:val="0"/>
              <w:ind w:left="568" w:hanging="284"/>
              <w:textAlignment w:val="baseline"/>
              <w:rPr>
                <w:lang w:eastAsia="x-none"/>
              </w:rPr>
            </w:pPr>
            <w:r w:rsidRPr="009D064C">
              <w:rPr>
                <w:rFonts w:eastAsia="Malgun Gothic"/>
                <w:lang w:eastAsia="ko-KR"/>
              </w:rPr>
              <w:t>-</w:t>
            </w:r>
            <w:r w:rsidRPr="009D064C">
              <w:rPr>
                <w:rFonts w:eastAsia="Malgun Gothic"/>
                <w:lang w:eastAsia="ko-KR"/>
              </w:rPr>
              <w:tab/>
            </w:r>
            <w:r w:rsidRPr="009D064C">
              <w:rPr>
                <w:lang w:eastAsia="x-none"/>
              </w:rPr>
              <w:t>QoS-enforcement by the scheduler on DL and UL on the wireless backhaul link</w:t>
            </w:r>
            <w:r w:rsidRPr="009D064C">
              <w:rPr>
                <w:rFonts w:eastAsia="Malgun Gothic"/>
                <w:lang w:eastAsia="ko-KR"/>
              </w:rPr>
              <w:t>;</w:t>
            </w:r>
          </w:p>
          <w:p w14:paraId="563D32D4" w14:textId="77777777" w:rsidR="009D064C" w:rsidRPr="009D064C" w:rsidRDefault="009D064C" w:rsidP="009D064C">
            <w:pPr>
              <w:overflowPunct w:val="0"/>
              <w:autoSpaceDE w:val="0"/>
              <w:autoSpaceDN w:val="0"/>
              <w:adjustRightInd w:val="0"/>
              <w:ind w:left="568" w:hanging="284"/>
              <w:textAlignment w:val="baseline"/>
              <w:rPr>
                <w:lang w:eastAsia="x-none"/>
              </w:rPr>
            </w:pPr>
            <w:r w:rsidRPr="009D064C">
              <w:rPr>
                <w:rFonts w:eastAsia="Malgun Gothic"/>
                <w:lang w:eastAsia="ko-KR"/>
              </w:rPr>
              <w:t>-</w:t>
            </w:r>
            <w:r w:rsidRPr="009D064C">
              <w:rPr>
                <w:rFonts w:eastAsia="Malgun Gothic"/>
                <w:lang w:eastAsia="ko-KR"/>
              </w:rPr>
              <w:tab/>
            </w:r>
            <w:r w:rsidRPr="009D064C">
              <w:rPr>
                <w:lang w:eastAsia="x-none"/>
              </w:rPr>
              <w:t>Mapping of UE user-plane PDUs to backhaul RLC channels</w:t>
            </w:r>
            <w:r w:rsidRPr="009D064C">
              <w:rPr>
                <w:rFonts w:eastAsia="Malgun Gothic"/>
                <w:lang w:eastAsia="ko-KR"/>
              </w:rPr>
              <w:t>;</w:t>
            </w:r>
          </w:p>
          <w:p w14:paraId="04D3C569" w14:textId="77777777" w:rsidR="009D064C" w:rsidRPr="009D064C" w:rsidRDefault="009D064C" w:rsidP="009D064C">
            <w:pPr>
              <w:overflowPunct w:val="0"/>
              <w:autoSpaceDE w:val="0"/>
              <w:autoSpaceDN w:val="0"/>
              <w:adjustRightInd w:val="0"/>
              <w:ind w:left="568" w:hanging="284"/>
              <w:textAlignment w:val="baseline"/>
              <w:rPr>
                <w:lang w:eastAsia="x-none"/>
              </w:rPr>
            </w:pPr>
            <w:r w:rsidRPr="009D064C">
              <w:rPr>
                <w:rFonts w:eastAsia="Malgun Gothic"/>
                <w:lang w:eastAsia="ko-KR"/>
              </w:rPr>
              <w:t>-</w:t>
            </w:r>
            <w:r w:rsidRPr="009D064C">
              <w:rPr>
                <w:rFonts w:eastAsia="Malgun Gothic"/>
                <w:lang w:eastAsia="ko-KR"/>
              </w:rPr>
              <w:tab/>
            </w:r>
            <w:r w:rsidRPr="009D064C">
              <w:rPr>
                <w:rFonts w:eastAsia="Malgun Gothic"/>
                <w:lang w:eastAsia="ko-KR"/>
              </w:rPr>
              <w:t xml:space="preserve">Potentially </w:t>
            </w:r>
            <w:r w:rsidRPr="009D064C">
              <w:rPr>
                <w:lang w:eastAsia="x-none"/>
              </w:rPr>
              <w:t>other functions.</w:t>
            </w:r>
          </w:p>
          <w:p w14:paraId="7A67B60D" w14:textId="3B8EAE45" w:rsidR="009D064C" w:rsidRPr="009D064C" w:rsidRDefault="00BE522F" w:rsidP="00BE522F">
            <w:pPr>
              <w:overflowPunct w:val="0"/>
              <w:autoSpaceDE w:val="0"/>
              <w:autoSpaceDN w:val="0"/>
              <w:adjustRightInd w:val="0"/>
              <w:textAlignment w:val="baseline"/>
              <w:rPr>
                <w:bCs/>
                <w:color w:val="000000"/>
                <w:lang w:eastAsia="x-none"/>
              </w:rPr>
            </w:pPr>
            <w:r w:rsidRPr="00BE522F">
              <w:rPr>
                <w:bCs/>
                <w:color w:val="000000"/>
                <w:highlight w:val="yellow"/>
                <w:lang w:eastAsia="ja-JP"/>
              </w:rPr>
              <w:t>&lt;PART RELATED TO ARCHITECTURE 1B REMOVED&gt;</w:t>
            </w:r>
          </w:p>
          <w:p w14:paraId="280EFF6A" w14:textId="4AAC4B04" w:rsidR="009D064C" w:rsidRPr="00BE522F" w:rsidRDefault="009D064C" w:rsidP="00BE522F">
            <w:pPr>
              <w:overflowPunct w:val="0"/>
              <w:autoSpaceDE w:val="0"/>
              <w:autoSpaceDN w:val="0"/>
              <w:adjustRightInd w:val="0"/>
              <w:textAlignment w:val="baseline"/>
              <w:rPr>
                <w:bCs/>
                <w:color w:val="000000"/>
                <w:lang w:eastAsia="ja-JP"/>
              </w:rPr>
            </w:pPr>
            <w:r w:rsidRPr="009D064C">
              <w:rPr>
                <w:bCs/>
                <w:color w:val="000000"/>
                <w:lang w:eastAsia="ja-JP"/>
              </w:rPr>
              <w:t>In case the IAB-node is connected via multiple paths, different identifiers (e.g. route ID, IAB-node address) in the adaptation layer will be associated with the different paths, enabling adaptation layer routing on the different paths. The different paths can be associated with different backhaul RLC-channels.</w:t>
            </w:r>
          </w:p>
        </w:tc>
      </w:tr>
    </w:tbl>
    <w:p w14:paraId="042781AD" w14:textId="4EC6B85C" w:rsidR="009D064C" w:rsidRDefault="009D064C" w:rsidP="009D064C"/>
    <w:p w14:paraId="25CFFDA0" w14:textId="5296F0FB" w:rsidR="005540D7" w:rsidRDefault="005540D7" w:rsidP="009D064C">
      <w:r>
        <w:t>The TR describes also how potential contents of the adaptation layer could look like</w:t>
      </w:r>
      <w:r w:rsidR="00FE2B08">
        <w:t xml:space="preserve"> to support the function mentioned above</w:t>
      </w:r>
      <w:r>
        <w:t>:</w:t>
      </w:r>
    </w:p>
    <w:tbl>
      <w:tblPr>
        <w:tblStyle w:val="TableGrid"/>
        <w:tblW w:w="0" w:type="auto"/>
        <w:tblLook w:val="04A0" w:firstRow="1" w:lastRow="0" w:firstColumn="1" w:lastColumn="0" w:noHBand="0" w:noVBand="1"/>
      </w:tblPr>
      <w:tblGrid>
        <w:gridCol w:w="9631"/>
      </w:tblGrid>
      <w:tr w:rsidR="005540D7" w14:paraId="4E277400" w14:textId="77777777" w:rsidTr="005540D7">
        <w:tc>
          <w:tcPr>
            <w:tcW w:w="9631" w:type="dxa"/>
          </w:tcPr>
          <w:p w14:paraId="5A9A0C00" w14:textId="77777777" w:rsidR="005540D7" w:rsidRPr="009D064C" w:rsidRDefault="005540D7" w:rsidP="005540D7">
            <w:pPr>
              <w:overflowPunct w:val="0"/>
              <w:autoSpaceDE w:val="0"/>
              <w:autoSpaceDN w:val="0"/>
              <w:adjustRightInd w:val="0"/>
              <w:textAlignment w:val="baseline"/>
              <w:rPr>
                <w:b/>
                <w:lang w:eastAsia="ja-JP"/>
              </w:rPr>
            </w:pPr>
            <w:r w:rsidRPr="009D064C">
              <w:rPr>
                <w:b/>
                <w:lang w:eastAsia="ja-JP"/>
              </w:rPr>
              <w:t>Content carried on the adaptation layer header</w:t>
            </w:r>
          </w:p>
          <w:p w14:paraId="62CB3A55" w14:textId="77777777" w:rsidR="005540D7" w:rsidRPr="009D064C" w:rsidRDefault="005540D7" w:rsidP="005540D7">
            <w:pPr>
              <w:overflowPunct w:val="0"/>
              <w:autoSpaceDE w:val="0"/>
              <w:autoSpaceDN w:val="0"/>
              <w:adjustRightInd w:val="0"/>
              <w:textAlignment w:val="baseline"/>
              <w:rPr>
                <w:bCs/>
                <w:color w:val="000000"/>
                <w:lang w:eastAsia="ja-JP"/>
              </w:rPr>
            </w:pPr>
            <w:r w:rsidRPr="009D064C">
              <w:rPr>
                <w:bCs/>
                <w:color w:val="000000"/>
                <w:lang w:eastAsia="ja-JP"/>
              </w:rPr>
              <w:t>The study identifies information to be carried on the adaptation layer header. This may include:</w:t>
            </w:r>
          </w:p>
          <w:p w14:paraId="2989C305" w14:textId="77777777" w:rsidR="005540D7" w:rsidRPr="009D064C" w:rsidRDefault="005540D7" w:rsidP="005540D7">
            <w:pPr>
              <w:overflowPunct w:val="0"/>
              <w:autoSpaceDE w:val="0"/>
              <w:autoSpaceDN w:val="0"/>
              <w:adjustRightInd w:val="0"/>
              <w:ind w:left="568" w:hanging="284"/>
              <w:textAlignment w:val="baseline"/>
              <w:rPr>
                <w:bCs/>
                <w:color w:val="000000"/>
                <w:lang w:eastAsia="x-none"/>
              </w:rPr>
            </w:pPr>
            <w:r w:rsidRPr="009D064C">
              <w:rPr>
                <w:rFonts w:eastAsia="Malgun Gothic"/>
                <w:bCs/>
                <w:color w:val="000000"/>
                <w:lang w:eastAsia="ko-KR"/>
              </w:rPr>
              <w:t>-</w:t>
            </w:r>
            <w:r w:rsidRPr="009D064C">
              <w:rPr>
                <w:rFonts w:eastAsia="Malgun Gothic"/>
                <w:bCs/>
                <w:color w:val="000000"/>
                <w:lang w:eastAsia="ko-KR"/>
              </w:rPr>
              <w:tab/>
            </w:r>
            <w:r w:rsidRPr="009D064C">
              <w:rPr>
                <w:bCs/>
                <w:color w:val="000000"/>
                <w:lang w:eastAsia="x-none"/>
              </w:rPr>
              <w:t>UE-bearer-specific Id</w:t>
            </w:r>
            <w:r w:rsidRPr="009D064C">
              <w:rPr>
                <w:rFonts w:eastAsia="Malgun Gothic"/>
                <w:bCs/>
                <w:color w:val="000000"/>
                <w:lang w:eastAsia="ko-KR"/>
              </w:rPr>
              <w:t>;</w:t>
            </w:r>
          </w:p>
          <w:p w14:paraId="250B5F20" w14:textId="77777777" w:rsidR="005540D7" w:rsidRPr="009D064C" w:rsidRDefault="005540D7" w:rsidP="005540D7">
            <w:pPr>
              <w:overflowPunct w:val="0"/>
              <w:autoSpaceDE w:val="0"/>
              <w:autoSpaceDN w:val="0"/>
              <w:adjustRightInd w:val="0"/>
              <w:ind w:left="568" w:hanging="284"/>
              <w:textAlignment w:val="baseline"/>
              <w:rPr>
                <w:bCs/>
                <w:color w:val="000000"/>
                <w:lang w:eastAsia="x-none"/>
              </w:rPr>
            </w:pPr>
            <w:r w:rsidRPr="009D064C">
              <w:rPr>
                <w:rFonts w:eastAsia="Malgun Gothic"/>
                <w:bCs/>
                <w:color w:val="000000"/>
                <w:lang w:eastAsia="ko-KR"/>
              </w:rPr>
              <w:lastRenderedPageBreak/>
              <w:t>-</w:t>
            </w:r>
            <w:r w:rsidRPr="009D064C">
              <w:rPr>
                <w:rFonts w:eastAsia="Malgun Gothic"/>
                <w:bCs/>
                <w:color w:val="000000"/>
                <w:lang w:eastAsia="ko-KR"/>
              </w:rPr>
              <w:tab/>
            </w:r>
            <w:r w:rsidRPr="009D064C">
              <w:rPr>
                <w:bCs/>
                <w:color w:val="000000"/>
                <w:lang w:eastAsia="x-none"/>
              </w:rPr>
              <w:t>UE-specific Id</w:t>
            </w:r>
            <w:r w:rsidRPr="009D064C">
              <w:rPr>
                <w:rFonts w:eastAsia="Malgun Gothic"/>
                <w:bCs/>
                <w:color w:val="000000"/>
                <w:lang w:eastAsia="ko-KR"/>
              </w:rPr>
              <w:t>;</w:t>
            </w:r>
          </w:p>
          <w:p w14:paraId="404D0CF7" w14:textId="77777777" w:rsidR="005540D7" w:rsidRPr="009D064C" w:rsidRDefault="005540D7" w:rsidP="005540D7">
            <w:pPr>
              <w:overflowPunct w:val="0"/>
              <w:autoSpaceDE w:val="0"/>
              <w:autoSpaceDN w:val="0"/>
              <w:adjustRightInd w:val="0"/>
              <w:ind w:left="568" w:hanging="284"/>
              <w:textAlignment w:val="baseline"/>
              <w:rPr>
                <w:bCs/>
                <w:color w:val="000000"/>
                <w:lang w:eastAsia="x-none"/>
              </w:rPr>
            </w:pPr>
            <w:r w:rsidRPr="009D064C">
              <w:rPr>
                <w:rFonts w:eastAsia="Malgun Gothic"/>
                <w:bCs/>
                <w:color w:val="000000"/>
                <w:lang w:eastAsia="ko-KR"/>
              </w:rPr>
              <w:t>-</w:t>
            </w:r>
            <w:r w:rsidRPr="009D064C">
              <w:rPr>
                <w:rFonts w:eastAsia="Malgun Gothic"/>
                <w:bCs/>
                <w:color w:val="000000"/>
                <w:lang w:eastAsia="ko-KR"/>
              </w:rPr>
              <w:tab/>
            </w:r>
            <w:r w:rsidRPr="009D064C">
              <w:rPr>
                <w:bCs/>
                <w:color w:val="000000"/>
                <w:lang w:eastAsia="x-none"/>
              </w:rPr>
              <w:t>Route Id, IAB-node or IAB-donor address</w:t>
            </w:r>
            <w:r w:rsidRPr="009D064C">
              <w:rPr>
                <w:rFonts w:eastAsia="Malgun Gothic"/>
                <w:bCs/>
                <w:color w:val="000000"/>
                <w:lang w:eastAsia="ko-KR"/>
              </w:rPr>
              <w:t>;</w:t>
            </w:r>
          </w:p>
          <w:p w14:paraId="66F73E5D" w14:textId="77777777" w:rsidR="005540D7" w:rsidRPr="009D064C" w:rsidRDefault="005540D7" w:rsidP="005540D7">
            <w:pPr>
              <w:overflowPunct w:val="0"/>
              <w:autoSpaceDE w:val="0"/>
              <w:autoSpaceDN w:val="0"/>
              <w:adjustRightInd w:val="0"/>
              <w:ind w:left="568" w:hanging="284"/>
              <w:textAlignment w:val="baseline"/>
              <w:rPr>
                <w:bCs/>
                <w:color w:val="000000"/>
                <w:lang w:eastAsia="x-none"/>
              </w:rPr>
            </w:pPr>
            <w:r w:rsidRPr="009D064C">
              <w:rPr>
                <w:rFonts w:eastAsia="Malgun Gothic"/>
                <w:bCs/>
                <w:color w:val="000000"/>
                <w:lang w:eastAsia="ko-KR"/>
              </w:rPr>
              <w:t>-</w:t>
            </w:r>
            <w:r w:rsidRPr="009D064C">
              <w:rPr>
                <w:rFonts w:eastAsia="Malgun Gothic"/>
                <w:bCs/>
                <w:color w:val="000000"/>
                <w:lang w:eastAsia="ko-KR"/>
              </w:rPr>
              <w:tab/>
            </w:r>
            <w:r w:rsidRPr="009D064C">
              <w:rPr>
                <w:bCs/>
                <w:color w:val="000000"/>
                <w:lang w:eastAsia="x-none"/>
              </w:rPr>
              <w:t>QoS information</w:t>
            </w:r>
            <w:r w:rsidRPr="009D064C">
              <w:rPr>
                <w:rFonts w:eastAsia="Malgun Gothic"/>
                <w:bCs/>
                <w:color w:val="000000"/>
                <w:lang w:eastAsia="ko-KR"/>
              </w:rPr>
              <w:t>;</w:t>
            </w:r>
          </w:p>
          <w:p w14:paraId="1766646D" w14:textId="61631910" w:rsidR="005540D7" w:rsidRPr="00FE2B08" w:rsidRDefault="005540D7" w:rsidP="00FE2B08">
            <w:pPr>
              <w:overflowPunct w:val="0"/>
              <w:autoSpaceDE w:val="0"/>
              <w:autoSpaceDN w:val="0"/>
              <w:adjustRightInd w:val="0"/>
              <w:ind w:left="568" w:hanging="284"/>
              <w:textAlignment w:val="baseline"/>
              <w:rPr>
                <w:bCs/>
                <w:color w:val="000000"/>
                <w:lang w:eastAsia="x-none"/>
              </w:rPr>
            </w:pPr>
            <w:r w:rsidRPr="009D064C">
              <w:rPr>
                <w:rFonts w:eastAsia="Malgun Gothic"/>
                <w:bCs/>
                <w:color w:val="000000"/>
                <w:lang w:eastAsia="ko-KR"/>
              </w:rPr>
              <w:t>-</w:t>
            </w:r>
            <w:r w:rsidRPr="009D064C">
              <w:rPr>
                <w:rFonts w:eastAsia="Malgun Gothic"/>
                <w:bCs/>
                <w:color w:val="000000"/>
                <w:lang w:eastAsia="ko-KR"/>
              </w:rPr>
              <w:tab/>
            </w:r>
            <w:r w:rsidRPr="009D064C">
              <w:rPr>
                <w:bCs/>
                <w:color w:val="000000"/>
                <w:lang w:eastAsia="x-none"/>
              </w:rPr>
              <w:t>Potentially other information</w:t>
            </w:r>
            <w:r w:rsidRPr="009D064C">
              <w:rPr>
                <w:rFonts w:eastAsia="Malgun Gothic"/>
                <w:bCs/>
                <w:color w:val="000000"/>
                <w:lang w:eastAsia="ko-KR"/>
              </w:rPr>
              <w:t>.</w:t>
            </w:r>
          </w:p>
        </w:tc>
      </w:tr>
    </w:tbl>
    <w:p w14:paraId="66D14C5D" w14:textId="31C569A2" w:rsidR="005540D7" w:rsidRDefault="005540D7" w:rsidP="009D064C"/>
    <w:p w14:paraId="3ABC671A" w14:textId="77777777" w:rsidR="00C8078B" w:rsidRDefault="00FE2B08" w:rsidP="009D064C">
      <w:r>
        <w:t xml:space="preserve">Additional information helpful in understanding what the contents of the adaptation layer should be and how those are utilized can be found in the description of how the packets are processed by various nodes (Donor, intermediate IAB node, serving IAB node) </w:t>
      </w:r>
      <w:r w:rsidR="00C930AD">
        <w:t>for both DL and UL in TR 38.874</w:t>
      </w:r>
      <w:r w:rsidR="0082785C">
        <w:t>.</w:t>
      </w:r>
      <w:r w:rsidR="00C8078B">
        <w:t xml:space="preserve"> Following subsections discuss DL and UL cases separately.</w:t>
      </w:r>
    </w:p>
    <w:p w14:paraId="7C4DFAE0" w14:textId="65C2E53C" w:rsidR="00C8078B" w:rsidRDefault="00C8078B" w:rsidP="00C8078B">
      <w:pPr>
        <w:pStyle w:val="Heading2"/>
      </w:pPr>
      <w:r>
        <w:t>2.1</w:t>
      </w:r>
      <w:r>
        <w:tab/>
      </w:r>
      <w:r>
        <w:t>Packet processing in DL and impact on adaptation layer design</w:t>
      </w:r>
    </w:p>
    <w:p w14:paraId="7D723820" w14:textId="68CC2FAD" w:rsidR="00FE2B08" w:rsidRDefault="0082785C" w:rsidP="009D064C">
      <w:r>
        <w:t xml:space="preserve"> Taking the DL case first</w:t>
      </w:r>
      <w:r w:rsidR="00831046">
        <w:t>, as per TR 38.874</w:t>
      </w:r>
      <w:r w:rsidR="00C930AD">
        <w:t>:</w:t>
      </w:r>
    </w:p>
    <w:p w14:paraId="4E80AA9F" w14:textId="77777777" w:rsidR="00C930AD" w:rsidRPr="00E23CFA" w:rsidRDefault="00C930AD" w:rsidP="00C930AD">
      <w:pPr>
        <w:pStyle w:val="B5"/>
      </w:pPr>
      <w:r w:rsidRPr="00E23CFA">
        <w:t>Table 8.2.10.1-1: Downstream packet processing - consolidated example 1 (</w:t>
      </w:r>
      <w:r w:rsidRPr="00E23CFA">
        <w:rPr>
          <w:color w:val="FF0000"/>
        </w:rPr>
        <w:t>red</w:t>
      </w:r>
      <w:r w:rsidRPr="00E23CFA">
        <w:t xml:space="preserve">: ingress parameters; </w:t>
      </w:r>
      <w:r w:rsidRPr="00E23CFA">
        <w:rPr>
          <w:color w:val="0070C0"/>
        </w:rPr>
        <w:t>blue</w:t>
      </w:r>
      <w:r w:rsidRPr="00E23CFA">
        <w:t>: egress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4279"/>
        <w:gridCol w:w="4045"/>
      </w:tblGrid>
      <w:tr w:rsidR="00C930AD" w:rsidRPr="00E23CFA" w14:paraId="3C9F95FF" w14:textId="77777777" w:rsidTr="00DC2DA0">
        <w:tc>
          <w:tcPr>
            <w:tcW w:w="1026" w:type="dxa"/>
            <w:shd w:val="clear" w:color="auto" w:fill="D9D9D9"/>
          </w:tcPr>
          <w:p w14:paraId="391E7A17" w14:textId="77777777" w:rsidR="00C930AD" w:rsidRPr="00E23CFA" w:rsidRDefault="00C930AD" w:rsidP="00DC2DA0">
            <w:pPr>
              <w:rPr>
                <w:kern w:val="24"/>
                <w:lang w:eastAsia="ja-JP"/>
              </w:rPr>
            </w:pPr>
          </w:p>
        </w:tc>
        <w:tc>
          <w:tcPr>
            <w:tcW w:w="4279" w:type="dxa"/>
            <w:shd w:val="clear" w:color="auto" w:fill="D9D9D9"/>
          </w:tcPr>
          <w:p w14:paraId="613EA683" w14:textId="77777777" w:rsidR="00C930AD" w:rsidRPr="00E23CFA" w:rsidRDefault="00C930AD" w:rsidP="00DC2DA0">
            <w:pPr>
              <w:rPr>
                <w:kern w:val="24"/>
                <w:lang w:eastAsia="ja-JP"/>
              </w:rPr>
            </w:pPr>
            <w:r w:rsidRPr="00E23CFA">
              <w:rPr>
                <w:kern w:val="24"/>
                <w:lang w:eastAsia="ja-JP"/>
              </w:rPr>
              <w:t>IAB-donor DU</w:t>
            </w:r>
          </w:p>
        </w:tc>
        <w:tc>
          <w:tcPr>
            <w:tcW w:w="4045" w:type="dxa"/>
            <w:shd w:val="clear" w:color="auto" w:fill="D9D9D9"/>
          </w:tcPr>
          <w:p w14:paraId="3B86C77B" w14:textId="77777777" w:rsidR="00C930AD" w:rsidRPr="00E23CFA" w:rsidRDefault="00C930AD" w:rsidP="00DC2DA0">
            <w:pPr>
              <w:rPr>
                <w:kern w:val="24"/>
                <w:lang w:eastAsia="ja-JP"/>
              </w:rPr>
            </w:pPr>
            <w:r w:rsidRPr="00E23CFA">
              <w:rPr>
                <w:kern w:val="24"/>
                <w:lang w:eastAsia="ja-JP"/>
              </w:rPr>
              <w:t>IAB-node</w:t>
            </w:r>
          </w:p>
        </w:tc>
      </w:tr>
      <w:tr w:rsidR="00C930AD" w:rsidRPr="00E23CFA" w14:paraId="28F12F3E" w14:textId="77777777" w:rsidTr="00DC2DA0">
        <w:tc>
          <w:tcPr>
            <w:tcW w:w="1026" w:type="dxa"/>
            <w:shd w:val="clear" w:color="auto" w:fill="auto"/>
          </w:tcPr>
          <w:p w14:paraId="514A2915" w14:textId="77777777" w:rsidR="00C930AD" w:rsidRPr="00E23CFA" w:rsidRDefault="00C930AD" w:rsidP="00DC2DA0">
            <w:pPr>
              <w:pStyle w:val="Guidance"/>
              <w:rPr>
                <w:b/>
                <w:kern w:val="24"/>
                <w:lang w:eastAsia="ja-JP"/>
              </w:rPr>
            </w:pPr>
            <w:r w:rsidRPr="00E23CFA">
              <w:rPr>
                <w:b/>
                <w:kern w:val="24"/>
                <w:lang w:eastAsia="ja-JP"/>
              </w:rPr>
              <w:t>Ingress</w:t>
            </w:r>
          </w:p>
          <w:p w14:paraId="2516F57B" w14:textId="77777777" w:rsidR="00C930AD" w:rsidRPr="00E23CFA" w:rsidRDefault="00C930AD" w:rsidP="00DC2DA0">
            <w:pPr>
              <w:pStyle w:val="Guidance"/>
              <w:rPr>
                <w:b/>
                <w:kern w:val="24"/>
                <w:lang w:eastAsia="ja-JP"/>
              </w:rPr>
            </w:pPr>
            <w:r w:rsidRPr="00E23CFA">
              <w:rPr>
                <w:b/>
                <w:kern w:val="24"/>
                <w:lang w:eastAsia="ja-JP"/>
              </w:rPr>
              <w:t>packet</w:t>
            </w:r>
          </w:p>
        </w:tc>
        <w:tc>
          <w:tcPr>
            <w:tcW w:w="4279" w:type="dxa"/>
            <w:shd w:val="clear" w:color="auto" w:fill="auto"/>
          </w:tcPr>
          <w:p w14:paraId="7CD423E8" w14:textId="77777777" w:rsidR="00C930AD" w:rsidRPr="00E23CFA" w:rsidRDefault="00C930AD" w:rsidP="00DC2DA0">
            <w:pPr>
              <w:pStyle w:val="Guidance"/>
              <w:rPr>
                <w:lang w:eastAsia="ja-JP"/>
              </w:rPr>
            </w:pPr>
            <w:r w:rsidRPr="00E23CFA">
              <w:rPr>
                <w:kern w:val="24"/>
                <w:lang w:eastAsia="ja-JP"/>
              </w:rPr>
              <w:t>On wireline network, packet received from CU holds:</w:t>
            </w:r>
          </w:p>
          <w:p w14:paraId="71726C45" w14:textId="77777777" w:rsidR="00C930AD" w:rsidRPr="00E23CFA" w:rsidRDefault="00C930AD" w:rsidP="00DC2DA0">
            <w:pPr>
              <w:pStyle w:val="Guidance"/>
              <w:rPr>
                <w:lang w:eastAsia="ja-JP"/>
              </w:rPr>
            </w:pPr>
            <w:r w:rsidRPr="00E23CFA">
              <w:rPr>
                <w:color w:val="FF0000"/>
                <w:kern w:val="24"/>
                <w:lang w:eastAsia="ja-JP"/>
              </w:rPr>
              <w:t>-  GTP-U TEID</w:t>
            </w:r>
          </w:p>
          <w:p w14:paraId="4DB08FF9" w14:textId="77777777" w:rsidR="00C930AD" w:rsidRPr="00E23CFA" w:rsidRDefault="00C930AD" w:rsidP="00DC2DA0">
            <w:pPr>
              <w:pStyle w:val="Guidance"/>
              <w:rPr>
                <w:kern w:val="24"/>
                <w:lang w:eastAsia="ja-JP"/>
              </w:rPr>
            </w:pPr>
          </w:p>
        </w:tc>
        <w:tc>
          <w:tcPr>
            <w:tcW w:w="4045" w:type="dxa"/>
            <w:shd w:val="clear" w:color="auto" w:fill="auto"/>
          </w:tcPr>
          <w:p w14:paraId="09901582" w14:textId="77777777" w:rsidR="00C930AD" w:rsidRPr="00E23CFA" w:rsidRDefault="00C930AD" w:rsidP="00DC2DA0">
            <w:pPr>
              <w:pStyle w:val="Guidance"/>
              <w:rPr>
                <w:lang w:eastAsia="ja-JP"/>
              </w:rPr>
            </w:pPr>
            <w:r w:rsidRPr="00E23CFA">
              <w:rPr>
                <w:kern w:val="24"/>
                <w:lang w:eastAsia="ja-JP"/>
              </w:rPr>
              <w:t>On BH-link, packet received from parent holds:</w:t>
            </w:r>
          </w:p>
          <w:p w14:paraId="7795CBBA" w14:textId="77777777" w:rsidR="00C930AD" w:rsidRPr="00E23CFA" w:rsidRDefault="00C930AD" w:rsidP="00DC2DA0">
            <w:pPr>
              <w:pStyle w:val="Guidance"/>
              <w:rPr>
                <w:color w:val="FF0000"/>
                <w:lang w:eastAsia="ja-JP"/>
              </w:rPr>
            </w:pPr>
            <w:r w:rsidRPr="00E23CFA">
              <w:rPr>
                <w:color w:val="FF0000"/>
                <w:kern w:val="24"/>
                <w:lang w:eastAsia="ja-JP"/>
              </w:rPr>
              <w:t>-  UE-bearer-ID</w:t>
            </w:r>
          </w:p>
          <w:p w14:paraId="48B5A4EB" w14:textId="77777777" w:rsidR="00C930AD" w:rsidRPr="00E23CFA" w:rsidRDefault="00C930AD" w:rsidP="00DC2DA0">
            <w:pPr>
              <w:pStyle w:val="Guidance"/>
              <w:rPr>
                <w:color w:val="FF0000"/>
                <w:lang w:eastAsia="ja-JP"/>
              </w:rPr>
            </w:pPr>
            <w:r w:rsidRPr="00E23CFA">
              <w:rPr>
                <w:color w:val="FF0000"/>
                <w:kern w:val="24"/>
                <w:lang w:eastAsia="ja-JP"/>
              </w:rPr>
              <w:t>-  IAB-node-address</w:t>
            </w:r>
          </w:p>
          <w:p w14:paraId="7B849912" w14:textId="77777777" w:rsidR="00C930AD" w:rsidRPr="00E23CFA" w:rsidRDefault="00C930AD" w:rsidP="00DC2DA0">
            <w:pPr>
              <w:pStyle w:val="Guidance"/>
              <w:rPr>
                <w:color w:val="FF0000"/>
                <w:lang w:eastAsia="ja-JP"/>
              </w:rPr>
            </w:pPr>
            <w:r w:rsidRPr="00E23CFA">
              <w:rPr>
                <w:color w:val="FF0000"/>
                <w:kern w:val="24"/>
                <w:lang w:eastAsia="ja-JP"/>
              </w:rPr>
              <w:t>-  LCID</w:t>
            </w:r>
            <w:r w:rsidRPr="00E23CFA">
              <w:rPr>
                <w:kern w:val="24"/>
                <w:lang w:eastAsia="ja-JP"/>
              </w:rPr>
              <w:t xml:space="preserve"> </w:t>
            </w:r>
          </w:p>
        </w:tc>
      </w:tr>
      <w:tr w:rsidR="00C930AD" w:rsidRPr="00E23CFA" w14:paraId="7A3CC08D" w14:textId="77777777" w:rsidTr="00DC2DA0">
        <w:trPr>
          <w:trHeight w:val="4319"/>
        </w:trPr>
        <w:tc>
          <w:tcPr>
            <w:tcW w:w="1026" w:type="dxa"/>
            <w:shd w:val="clear" w:color="auto" w:fill="auto"/>
          </w:tcPr>
          <w:p w14:paraId="47AE1FFC" w14:textId="77777777" w:rsidR="00C930AD" w:rsidRPr="00E23CFA" w:rsidRDefault="00C930AD" w:rsidP="00DC2DA0">
            <w:pPr>
              <w:pStyle w:val="Guidance"/>
              <w:rPr>
                <w:b/>
                <w:kern w:val="24"/>
                <w:lang w:eastAsia="ja-JP"/>
              </w:rPr>
            </w:pPr>
            <w:r w:rsidRPr="00E23CFA">
              <w:rPr>
                <w:b/>
                <w:kern w:val="24"/>
                <w:lang w:eastAsia="ja-JP"/>
              </w:rPr>
              <w:t>Packet</w:t>
            </w:r>
          </w:p>
          <w:p w14:paraId="7E0DE4CE" w14:textId="77777777" w:rsidR="00C930AD" w:rsidRPr="00E23CFA" w:rsidRDefault="00C930AD" w:rsidP="00DC2DA0">
            <w:pPr>
              <w:pStyle w:val="Guidance"/>
              <w:rPr>
                <w:b/>
                <w:kern w:val="24"/>
                <w:lang w:eastAsia="ja-JP"/>
              </w:rPr>
            </w:pPr>
            <w:r w:rsidRPr="00E23CFA">
              <w:rPr>
                <w:b/>
                <w:kern w:val="24"/>
                <w:lang w:eastAsia="ja-JP"/>
              </w:rPr>
              <w:t>processing</w:t>
            </w:r>
          </w:p>
        </w:tc>
        <w:tc>
          <w:tcPr>
            <w:tcW w:w="4279" w:type="dxa"/>
            <w:shd w:val="clear" w:color="auto" w:fill="auto"/>
          </w:tcPr>
          <w:p w14:paraId="760FA001" w14:textId="77777777" w:rsidR="00C930AD" w:rsidRPr="00E23CFA" w:rsidRDefault="00C930AD" w:rsidP="00DC2DA0">
            <w:pPr>
              <w:pStyle w:val="Guidance"/>
              <w:rPr>
                <w:lang w:eastAsia="ja-JP"/>
              </w:rPr>
            </w:pPr>
            <w:r w:rsidRPr="00E23CFA">
              <w:rPr>
                <w:kern w:val="24"/>
                <w:lang w:eastAsia="ja-JP"/>
              </w:rPr>
              <w:t>Node derives from packet header and lookup tables:</w:t>
            </w:r>
          </w:p>
          <w:p w14:paraId="507A393A" w14:textId="77777777" w:rsidR="00C930AD" w:rsidRPr="00E23CFA" w:rsidRDefault="00C930AD" w:rsidP="00DC2DA0">
            <w:pPr>
              <w:pStyle w:val="Guidance"/>
              <w:rPr>
                <w:lang w:eastAsia="ja-JP"/>
              </w:rPr>
            </w:pPr>
            <w:r w:rsidRPr="00E23CFA">
              <w:rPr>
                <w:kern w:val="24"/>
                <w:lang w:eastAsia="ja-JP"/>
              </w:rPr>
              <w:t xml:space="preserve">-  Egress link type based on </w:t>
            </w:r>
            <w:r w:rsidRPr="00E23CFA">
              <w:rPr>
                <w:color w:val="FF0000"/>
                <w:kern w:val="24"/>
                <w:lang w:eastAsia="ja-JP"/>
              </w:rPr>
              <w:t>GTP-U TEID</w:t>
            </w:r>
            <w:r w:rsidRPr="00E23CFA">
              <w:rPr>
                <w:kern w:val="24"/>
                <w:lang w:eastAsia="ja-JP"/>
              </w:rPr>
              <w:t>:</w:t>
            </w:r>
          </w:p>
          <w:p w14:paraId="7BF25170" w14:textId="77777777" w:rsidR="00C930AD" w:rsidRPr="00E23CFA" w:rsidRDefault="00C930AD" w:rsidP="00DC2DA0">
            <w:pPr>
              <w:pStyle w:val="Guidance"/>
              <w:ind w:left="288"/>
              <w:rPr>
                <w:lang w:eastAsia="ja-JP"/>
              </w:rPr>
            </w:pPr>
            <w:r w:rsidRPr="00E23CFA">
              <w:rPr>
                <w:kern w:val="24"/>
                <w:lang w:eastAsia="ja-JP"/>
              </w:rPr>
              <w:t xml:space="preserve">-  </w:t>
            </w:r>
            <w:r>
              <w:rPr>
                <w:kern w:val="24"/>
                <w:lang w:eastAsia="ja-JP"/>
              </w:rPr>
              <w:t>"</w:t>
            </w:r>
            <w:r w:rsidRPr="00E23CFA">
              <w:rPr>
                <w:kern w:val="24"/>
                <w:lang w:eastAsia="ja-JP"/>
              </w:rPr>
              <w:t>U</w:t>
            </w:r>
            <w:r>
              <w:rPr>
                <w:kern w:val="24"/>
                <w:lang w:eastAsia="ja-JP"/>
              </w:rPr>
              <w:t>E-access"</w:t>
            </w:r>
            <w:r w:rsidRPr="00E23CFA">
              <w:rPr>
                <w:kern w:val="24"/>
                <w:lang w:eastAsia="ja-JP"/>
              </w:rPr>
              <w:t xml:space="preserve"> if UE of UE-bearer-ID is local</w:t>
            </w:r>
          </w:p>
          <w:p w14:paraId="1A2B410F" w14:textId="77777777" w:rsidR="00C930AD" w:rsidRPr="00E23CFA" w:rsidRDefault="00C930AD" w:rsidP="00DC2DA0">
            <w:pPr>
              <w:pStyle w:val="Guidance"/>
              <w:ind w:left="288"/>
              <w:rPr>
                <w:lang w:eastAsia="ja-JP"/>
              </w:rPr>
            </w:pPr>
            <w:r w:rsidRPr="00E23CFA">
              <w:rPr>
                <w:kern w:val="24"/>
                <w:lang w:eastAsia="ja-JP"/>
              </w:rPr>
              <w:t xml:space="preserve">-  </w:t>
            </w:r>
            <w:r>
              <w:rPr>
                <w:kern w:val="24"/>
                <w:lang w:eastAsia="ja-JP"/>
              </w:rPr>
              <w:t>"BH"</w:t>
            </w:r>
            <w:r w:rsidRPr="00E23CFA">
              <w:rPr>
                <w:kern w:val="24"/>
                <w:lang w:eastAsia="ja-JP"/>
              </w:rPr>
              <w:t xml:space="preserve"> if UE of UE-bearer-ID is remote</w:t>
            </w:r>
          </w:p>
          <w:p w14:paraId="086B8A3C" w14:textId="77777777" w:rsidR="00C930AD" w:rsidRPr="00E23CFA" w:rsidRDefault="00C930AD" w:rsidP="00DC2DA0">
            <w:pPr>
              <w:pStyle w:val="Guidance"/>
              <w:rPr>
                <w:kern w:val="24"/>
                <w:lang w:eastAsia="ja-JP"/>
              </w:rPr>
            </w:pPr>
            <w:r w:rsidRPr="00E23CFA">
              <w:rPr>
                <w:kern w:val="24"/>
                <w:lang w:eastAsia="ja-JP"/>
              </w:rPr>
              <w:t xml:space="preserve">-  If egress link type = </w:t>
            </w:r>
            <w:r>
              <w:rPr>
                <w:kern w:val="24"/>
                <w:lang w:eastAsia="ja-JP"/>
              </w:rPr>
              <w:t>"</w:t>
            </w:r>
            <w:r w:rsidRPr="00E23CFA">
              <w:rPr>
                <w:kern w:val="24"/>
                <w:lang w:eastAsia="ja-JP"/>
              </w:rPr>
              <w:t>UE-access</w:t>
            </w:r>
            <w:r>
              <w:rPr>
                <w:kern w:val="24"/>
                <w:lang w:eastAsia="ja-JP"/>
              </w:rPr>
              <w:t>"</w:t>
            </w:r>
            <w:r w:rsidRPr="00E23CFA">
              <w:rPr>
                <w:kern w:val="24"/>
                <w:lang w:eastAsia="ja-JP"/>
              </w:rPr>
              <w:t>, derive:</w:t>
            </w:r>
          </w:p>
          <w:p w14:paraId="20A2D29A" w14:textId="77777777" w:rsidR="00C930AD" w:rsidRPr="00E23CFA" w:rsidRDefault="00C930AD" w:rsidP="00DC2DA0">
            <w:pPr>
              <w:pStyle w:val="Guidance"/>
              <w:ind w:left="288"/>
              <w:rPr>
                <w:lang w:eastAsia="ja-JP"/>
              </w:rPr>
            </w:pPr>
            <w:r w:rsidRPr="00E23CFA">
              <w:rPr>
                <w:kern w:val="24"/>
                <w:lang w:eastAsia="ja-JP"/>
              </w:rPr>
              <w:t xml:space="preserve">-  Egress link based on </w:t>
            </w:r>
            <w:r w:rsidRPr="00E23CFA">
              <w:rPr>
                <w:color w:val="FF0000"/>
                <w:kern w:val="24"/>
                <w:lang w:eastAsia="ja-JP"/>
              </w:rPr>
              <w:t>GTP-U TEID</w:t>
            </w:r>
          </w:p>
          <w:p w14:paraId="21761745" w14:textId="77777777" w:rsidR="00C930AD" w:rsidRPr="00E23CFA" w:rsidRDefault="00C930AD" w:rsidP="00DC2DA0">
            <w:pPr>
              <w:pStyle w:val="Guidance"/>
              <w:ind w:left="288"/>
              <w:rPr>
                <w:lang w:eastAsia="ja-JP"/>
              </w:rPr>
            </w:pPr>
            <w:r w:rsidRPr="00E23CFA">
              <w:rPr>
                <w:lang w:eastAsia="ja-JP"/>
              </w:rPr>
              <w:t xml:space="preserve">-  Egress RLC channel from </w:t>
            </w:r>
            <w:r w:rsidRPr="00E23CFA">
              <w:rPr>
                <w:color w:val="FF0000"/>
                <w:kern w:val="24"/>
                <w:lang w:eastAsia="ja-JP"/>
              </w:rPr>
              <w:t>GTP-U TEID</w:t>
            </w:r>
          </w:p>
          <w:p w14:paraId="4A6763D2" w14:textId="77777777" w:rsidR="00C930AD" w:rsidRPr="00E23CFA" w:rsidRDefault="00C930AD" w:rsidP="00DC2DA0">
            <w:pPr>
              <w:pStyle w:val="Guidance"/>
              <w:rPr>
                <w:lang w:eastAsia="ja-JP"/>
              </w:rPr>
            </w:pPr>
            <w:r w:rsidRPr="00E23CFA">
              <w:rPr>
                <w:kern w:val="24"/>
                <w:lang w:eastAsia="ja-JP"/>
              </w:rPr>
              <w:t xml:space="preserve">-  If egress link type = </w:t>
            </w:r>
            <w:r>
              <w:rPr>
                <w:kern w:val="24"/>
                <w:lang w:eastAsia="ja-JP"/>
              </w:rPr>
              <w:t>"</w:t>
            </w:r>
            <w:r w:rsidRPr="00E23CFA">
              <w:rPr>
                <w:kern w:val="24"/>
                <w:lang w:eastAsia="ja-JP"/>
              </w:rPr>
              <w:t>BH</w:t>
            </w:r>
            <w:r>
              <w:rPr>
                <w:kern w:val="24"/>
                <w:lang w:eastAsia="ja-JP"/>
              </w:rPr>
              <w:t>"</w:t>
            </w:r>
            <w:r w:rsidRPr="00E23CFA">
              <w:rPr>
                <w:kern w:val="24"/>
                <w:lang w:eastAsia="ja-JP"/>
              </w:rPr>
              <w:t>, derive:</w:t>
            </w:r>
          </w:p>
          <w:p w14:paraId="7B6D3A24" w14:textId="77777777" w:rsidR="00C930AD" w:rsidRPr="00E23CFA" w:rsidRDefault="00C930AD" w:rsidP="00DC2DA0">
            <w:pPr>
              <w:pStyle w:val="Guidance"/>
              <w:ind w:left="288"/>
              <w:rPr>
                <w:kern w:val="24"/>
                <w:lang w:eastAsia="ja-JP"/>
              </w:rPr>
            </w:pPr>
            <w:r w:rsidRPr="00E23CFA">
              <w:rPr>
                <w:color w:val="0070C0"/>
                <w:kern w:val="24"/>
                <w:lang w:eastAsia="ja-JP"/>
              </w:rPr>
              <w:t xml:space="preserve">-  UE-bearer-ID </w:t>
            </w:r>
            <w:r w:rsidRPr="00E23CFA">
              <w:rPr>
                <w:kern w:val="24"/>
                <w:lang w:eastAsia="ja-JP"/>
              </w:rPr>
              <w:t xml:space="preserve">and </w:t>
            </w:r>
            <w:r w:rsidRPr="00E23CFA">
              <w:rPr>
                <w:color w:val="0070C0"/>
                <w:kern w:val="24"/>
                <w:lang w:eastAsia="ja-JP"/>
              </w:rPr>
              <w:t xml:space="preserve">IAB-node-address </w:t>
            </w:r>
            <w:r w:rsidRPr="00E23CFA">
              <w:rPr>
                <w:kern w:val="24"/>
                <w:lang w:eastAsia="ja-JP"/>
              </w:rPr>
              <w:t xml:space="preserve">based on   </w:t>
            </w:r>
            <w:r w:rsidRPr="00E23CFA">
              <w:rPr>
                <w:color w:val="FF0000"/>
                <w:kern w:val="24"/>
                <w:lang w:eastAsia="ja-JP"/>
              </w:rPr>
              <w:t>GTP-U TEID</w:t>
            </w:r>
          </w:p>
          <w:p w14:paraId="285C6287" w14:textId="77777777" w:rsidR="00C930AD" w:rsidRPr="00E23CFA" w:rsidRDefault="00C930AD" w:rsidP="00DC2DA0">
            <w:pPr>
              <w:pStyle w:val="Guidance"/>
              <w:ind w:left="288"/>
              <w:rPr>
                <w:lang w:eastAsia="ja-JP"/>
              </w:rPr>
            </w:pPr>
            <w:r w:rsidRPr="00E23CFA">
              <w:rPr>
                <w:kern w:val="24"/>
                <w:lang w:eastAsia="ja-JP"/>
              </w:rPr>
              <w:t xml:space="preserve">-  Egress link based on </w:t>
            </w:r>
            <w:r w:rsidRPr="00E23CFA">
              <w:rPr>
                <w:color w:val="0070C0"/>
                <w:kern w:val="24"/>
                <w:lang w:eastAsia="ja-JP"/>
              </w:rPr>
              <w:t xml:space="preserve">IAB-node-address </w:t>
            </w:r>
            <w:r w:rsidRPr="00E23CFA">
              <w:rPr>
                <w:kern w:val="24"/>
                <w:lang w:eastAsia="ja-JP"/>
              </w:rPr>
              <w:t>(routing)</w:t>
            </w:r>
          </w:p>
          <w:p w14:paraId="7B3C9ACC" w14:textId="77777777" w:rsidR="00C930AD" w:rsidRPr="00E23CFA" w:rsidRDefault="00C930AD" w:rsidP="00DC2DA0">
            <w:pPr>
              <w:pStyle w:val="Guidance"/>
              <w:ind w:left="288"/>
              <w:rPr>
                <w:lang w:eastAsia="ja-JP"/>
              </w:rPr>
            </w:pPr>
            <w:r w:rsidRPr="00E23CFA">
              <w:rPr>
                <w:kern w:val="24"/>
                <w:lang w:eastAsia="ja-JP"/>
              </w:rPr>
              <w:t xml:space="preserve">-  Egress RLC-channel based on </w:t>
            </w:r>
            <w:r w:rsidRPr="00E23CFA">
              <w:rPr>
                <w:color w:val="0070C0"/>
                <w:kern w:val="24"/>
                <w:lang w:eastAsia="ja-JP"/>
              </w:rPr>
              <w:t>UE-bearer-ID</w:t>
            </w:r>
            <w:r w:rsidRPr="00E23CFA">
              <w:rPr>
                <w:kern w:val="24"/>
                <w:lang w:eastAsia="ja-JP"/>
              </w:rPr>
              <w:t xml:space="preserve"> (N:1 bearer mapping).</w:t>
            </w:r>
          </w:p>
          <w:p w14:paraId="5F0B886E" w14:textId="77777777" w:rsidR="00C930AD" w:rsidRPr="00E23CFA" w:rsidRDefault="00C930AD" w:rsidP="00DC2DA0">
            <w:pPr>
              <w:pStyle w:val="Guidance"/>
              <w:rPr>
                <w:lang w:eastAsia="ja-JP"/>
              </w:rPr>
            </w:pPr>
            <w:r w:rsidRPr="00E23CFA">
              <w:rPr>
                <w:kern w:val="24"/>
                <w:lang w:eastAsia="ja-JP"/>
              </w:rPr>
              <w:t xml:space="preserve">-  Egress </w:t>
            </w:r>
            <w:r w:rsidRPr="00E23CFA">
              <w:rPr>
                <w:color w:val="0070C0"/>
                <w:kern w:val="24"/>
                <w:lang w:eastAsia="ja-JP"/>
              </w:rPr>
              <w:t>LCID</w:t>
            </w:r>
            <w:r w:rsidRPr="00E23CFA">
              <w:rPr>
                <w:kern w:val="24"/>
                <w:lang w:eastAsia="ja-JP"/>
              </w:rPr>
              <w:t xml:space="preserve"> based on 1:1 mapping between RLC channel and LCH.</w:t>
            </w:r>
          </w:p>
          <w:p w14:paraId="587DDBC5" w14:textId="77777777" w:rsidR="00C930AD" w:rsidRPr="00E23CFA" w:rsidRDefault="00C930AD" w:rsidP="00DC2DA0">
            <w:pPr>
              <w:pStyle w:val="Guidance"/>
              <w:rPr>
                <w:lang w:eastAsia="ja-JP"/>
              </w:rPr>
            </w:pPr>
          </w:p>
        </w:tc>
        <w:tc>
          <w:tcPr>
            <w:tcW w:w="4045" w:type="dxa"/>
            <w:shd w:val="clear" w:color="auto" w:fill="auto"/>
          </w:tcPr>
          <w:p w14:paraId="6F64FF69" w14:textId="77777777" w:rsidR="00C930AD" w:rsidRPr="00E23CFA" w:rsidRDefault="00C930AD" w:rsidP="00DC2DA0">
            <w:pPr>
              <w:pStyle w:val="Guidance"/>
              <w:rPr>
                <w:lang w:eastAsia="ja-JP"/>
              </w:rPr>
            </w:pPr>
            <w:r w:rsidRPr="00E23CFA">
              <w:rPr>
                <w:rFonts w:eastAsia="+mn-ea"/>
                <w:kern w:val="24"/>
                <w:lang w:eastAsia="ja-JP"/>
              </w:rPr>
              <w:t>-  Node derives from packet header and lookup tables:</w:t>
            </w:r>
          </w:p>
          <w:p w14:paraId="10A76019" w14:textId="77777777" w:rsidR="00C930AD" w:rsidRPr="00E23CFA" w:rsidRDefault="00C930AD" w:rsidP="00DC2DA0">
            <w:pPr>
              <w:pStyle w:val="Guidance"/>
              <w:rPr>
                <w:kern w:val="24"/>
                <w:lang w:eastAsia="ja-JP"/>
              </w:rPr>
            </w:pPr>
            <w:r w:rsidRPr="00E23CFA">
              <w:rPr>
                <w:kern w:val="24"/>
                <w:lang w:eastAsia="ja-JP"/>
              </w:rPr>
              <w:t xml:space="preserve">-  Ingress RLC channel through 1:1 mapping from </w:t>
            </w:r>
            <w:r w:rsidRPr="00E23CFA">
              <w:rPr>
                <w:color w:val="FF0000"/>
                <w:kern w:val="24"/>
                <w:lang w:eastAsia="ja-JP"/>
              </w:rPr>
              <w:t>LCID</w:t>
            </w:r>
          </w:p>
          <w:p w14:paraId="001E69CA" w14:textId="77777777" w:rsidR="00C930AD" w:rsidRPr="00E23CFA" w:rsidRDefault="00C930AD" w:rsidP="00DC2DA0">
            <w:pPr>
              <w:pStyle w:val="Guidance"/>
              <w:rPr>
                <w:lang w:eastAsia="ja-JP"/>
              </w:rPr>
            </w:pPr>
            <w:r w:rsidRPr="00E23CFA">
              <w:rPr>
                <w:kern w:val="24"/>
                <w:lang w:eastAsia="ja-JP"/>
              </w:rPr>
              <w:t>-  Egress</w:t>
            </w:r>
            <w:r w:rsidRPr="00E23CFA">
              <w:rPr>
                <w:rFonts w:eastAsia="+mn-ea"/>
                <w:kern w:val="24"/>
                <w:lang w:eastAsia="ja-JP"/>
              </w:rPr>
              <w:t xml:space="preserve"> link type based on </w:t>
            </w:r>
            <w:r w:rsidRPr="00E23CFA">
              <w:rPr>
                <w:rFonts w:eastAsia="+mn-ea"/>
                <w:color w:val="FF0000"/>
                <w:kern w:val="24"/>
                <w:lang w:eastAsia="ja-JP"/>
              </w:rPr>
              <w:t>IAB-node-address</w:t>
            </w:r>
            <w:r w:rsidRPr="00E23CFA">
              <w:rPr>
                <w:rFonts w:eastAsia="+mn-ea"/>
                <w:kern w:val="24"/>
                <w:lang w:eastAsia="ja-JP"/>
              </w:rPr>
              <w:t>:</w:t>
            </w:r>
          </w:p>
          <w:p w14:paraId="29CD2188" w14:textId="77777777" w:rsidR="00C930AD" w:rsidRPr="00E23CFA" w:rsidRDefault="00C930AD" w:rsidP="00DC2DA0">
            <w:pPr>
              <w:pStyle w:val="Guidance"/>
              <w:ind w:left="288"/>
              <w:rPr>
                <w:rFonts w:eastAsia="+mn-ea"/>
                <w:kern w:val="24"/>
                <w:lang w:eastAsia="ja-JP"/>
              </w:rPr>
            </w:pPr>
            <w:r w:rsidRPr="00E23CFA">
              <w:rPr>
                <w:rFonts w:eastAsia="+mn-ea"/>
                <w:kern w:val="24"/>
                <w:lang w:eastAsia="ja-JP"/>
              </w:rPr>
              <w:t xml:space="preserve">-  </w:t>
            </w:r>
            <w:r>
              <w:rPr>
                <w:rFonts w:eastAsia="+mn-ea"/>
                <w:kern w:val="24"/>
                <w:lang w:eastAsia="ja-JP"/>
              </w:rPr>
              <w:t>"</w:t>
            </w:r>
            <w:r w:rsidRPr="00E23CFA">
              <w:rPr>
                <w:rFonts w:eastAsia="+mn-ea"/>
                <w:kern w:val="24"/>
                <w:lang w:eastAsia="ja-JP"/>
              </w:rPr>
              <w:t>UE-access</w:t>
            </w:r>
            <w:r>
              <w:rPr>
                <w:rFonts w:eastAsia="+mn-ea"/>
                <w:kern w:val="24"/>
                <w:lang w:eastAsia="ja-JP"/>
              </w:rPr>
              <w:t>"</w:t>
            </w:r>
            <w:r w:rsidRPr="00E23CFA">
              <w:rPr>
                <w:rFonts w:eastAsia="+mn-ea"/>
                <w:kern w:val="24"/>
                <w:lang w:eastAsia="ja-JP"/>
              </w:rPr>
              <w:t xml:space="preserve"> if address is local</w:t>
            </w:r>
          </w:p>
          <w:p w14:paraId="3D8C2C42" w14:textId="77777777" w:rsidR="00C930AD" w:rsidRPr="00E23CFA" w:rsidRDefault="00C930AD" w:rsidP="00DC2DA0">
            <w:pPr>
              <w:pStyle w:val="Guidance"/>
              <w:ind w:left="288"/>
              <w:rPr>
                <w:lang w:eastAsia="ja-JP"/>
              </w:rPr>
            </w:pPr>
            <w:r w:rsidRPr="00E23CFA">
              <w:rPr>
                <w:rFonts w:eastAsia="+mn-ea"/>
                <w:kern w:val="24"/>
                <w:lang w:eastAsia="ja-JP"/>
              </w:rPr>
              <w:t xml:space="preserve">-  </w:t>
            </w:r>
            <w:r>
              <w:rPr>
                <w:rFonts w:eastAsia="+mn-ea"/>
                <w:kern w:val="24"/>
                <w:lang w:eastAsia="ja-JP"/>
              </w:rPr>
              <w:t>"</w:t>
            </w:r>
            <w:r w:rsidRPr="00E23CFA">
              <w:rPr>
                <w:rFonts w:eastAsia="+mn-ea"/>
                <w:kern w:val="24"/>
                <w:lang w:eastAsia="ja-JP"/>
              </w:rPr>
              <w:t>BH</w:t>
            </w:r>
            <w:r>
              <w:rPr>
                <w:rFonts w:eastAsia="+mn-ea"/>
                <w:kern w:val="24"/>
                <w:lang w:eastAsia="ja-JP"/>
              </w:rPr>
              <w:t>"</w:t>
            </w:r>
            <w:r w:rsidRPr="00E23CFA">
              <w:rPr>
                <w:rFonts w:eastAsia="+mn-ea"/>
                <w:kern w:val="24"/>
                <w:lang w:eastAsia="ja-JP"/>
              </w:rPr>
              <w:t xml:space="preserve"> if address is remote</w:t>
            </w:r>
          </w:p>
          <w:p w14:paraId="458ABDA3" w14:textId="77777777" w:rsidR="00C930AD" w:rsidRPr="00E23CFA" w:rsidRDefault="00C930AD" w:rsidP="00DC2DA0">
            <w:pPr>
              <w:pStyle w:val="Guidance"/>
              <w:rPr>
                <w:lang w:eastAsia="ja-JP"/>
              </w:rPr>
            </w:pPr>
            <w:r w:rsidRPr="00E23CFA">
              <w:rPr>
                <w:kern w:val="24"/>
                <w:lang w:eastAsia="ja-JP"/>
              </w:rPr>
              <w:t>-  If</w:t>
            </w:r>
            <w:r w:rsidRPr="00E23CFA">
              <w:rPr>
                <w:rFonts w:eastAsia="+mn-ea"/>
                <w:kern w:val="24"/>
                <w:lang w:eastAsia="ja-JP"/>
              </w:rPr>
              <w:t xml:space="preserve"> egress link type = </w:t>
            </w:r>
            <w:r>
              <w:rPr>
                <w:rFonts w:eastAsia="+mn-ea"/>
                <w:kern w:val="24"/>
                <w:lang w:eastAsia="ja-JP"/>
              </w:rPr>
              <w:t>"</w:t>
            </w:r>
            <w:r w:rsidRPr="00E23CFA">
              <w:rPr>
                <w:rFonts w:eastAsia="+mn-ea"/>
                <w:kern w:val="24"/>
                <w:lang w:eastAsia="ja-JP"/>
              </w:rPr>
              <w:t>UE-access</w:t>
            </w:r>
            <w:r>
              <w:rPr>
                <w:rFonts w:eastAsia="+mn-ea"/>
                <w:kern w:val="24"/>
                <w:lang w:eastAsia="ja-JP"/>
              </w:rPr>
              <w:t>"</w:t>
            </w:r>
            <w:r w:rsidRPr="00E23CFA">
              <w:rPr>
                <w:rFonts w:eastAsia="+mn-ea"/>
                <w:kern w:val="24"/>
                <w:lang w:eastAsia="ja-JP"/>
              </w:rPr>
              <w:t>, derive:</w:t>
            </w:r>
          </w:p>
          <w:p w14:paraId="7699F200" w14:textId="77777777" w:rsidR="00C930AD" w:rsidRPr="00E23CFA" w:rsidRDefault="00C930AD" w:rsidP="00DC2DA0">
            <w:pPr>
              <w:pStyle w:val="Guidance"/>
              <w:ind w:left="288"/>
              <w:rPr>
                <w:lang w:eastAsia="ja-JP"/>
              </w:rPr>
            </w:pPr>
            <w:r w:rsidRPr="00E23CFA">
              <w:rPr>
                <w:rFonts w:eastAsia="+mn-ea"/>
                <w:kern w:val="24"/>
                <w:lang w:eastAsia="ja-JP"/>
              </w:rPr>
              <w:t xml:space="preserve">-  Egress link from </w:t>
            </w:r>
            <w:r w:rsidRPr="00E23CFA">
              <w:rPr>
                <w:rFonts w:eastAsia="+mn-ea"/>
                <w:color w:val="FF0000"/>
                <w:kern w:val="24"/>
                <w:lang w:eastAsia="ja-JP"/>
              </w:rPr>
              <w:t>UE-bearer-ID</w:t>
            </w:r>
          </w:p>
          <w:p w14:paraId="0AE5D766" w14:textId="77777777" w:rsidR="00C930AD" w:rsidRPr="00E23CFA" w:rsidRDefault="00C930AD" w:rsidP="00DC2DA0">
            <w:pPr>
              <w:pStyle w:val="Guidance"/>
              <w:ind w:left="288"/>
              <w:rPr>
                <w:lang w:eastAsia="ja-JP"/>
              </w:rPr>
            </w:pPr>
            <w:r w:rsidRPr="00E23CFA">
              <w:rPr>
                <w:lang w:eastAsia="ja-JP"/>
              </w:rPr>
              <w:t xml:space="preserve">-  Egress RLC channel from </w:t>
            </w:r>
            <w:r w:rsidRPr="00E23CFA">
              <w:rPr>
                <w:color w:val="FF0000"/>
                <w:lang w:eastAsia="ja-JP"/>
              </w:rPr>
              <w:t>UE-bearer-ID</w:t>
            </w:r>
          </w:p>
          <w:p w14:paraId="2E851F06" w14:textId="77777777" w:rsidR="00C930AD" w:rsidRPr="00E23CFA" w:rsidRDefault="00C930AD" w:rsidP="00DC2DA0">
            <w:pPr>
              <w:pStyle w:val="Guidance"/>
              <w:rPr>
                <w:lang w:eastAsia="ja-JP"/>
              </w:rPr>
            </w:pPr>
            <w:r w:rsidRPr="00E23CFA">
              <w:rPr>
                <w:rFonts w:eastAsia="+mn-ea"/>
                <w:kern w:val="24"/>
                <w:lang w:eastAsia="ja-JP"/>
              </w:rPr>
              <w:t xml:space="preserve">-  If egress link type = </w:t>
            </w:r>
            <w:r>
              <w:rPr>
                <w:rFonts w:eastAsia="+mn-ea"/>
                <w:kern w:val="24"/>
                <w:lang w:eastAsia="ja-JP"/>
              </w:rPr>
              <w:t>"</w:t>
            </w:r>
            <w:r w:rsidRPr="00E23CFA">
              <w:rPr>
                <w:rFonts w:eastAsia="+mn-ea"/>
                <w:kern w:val="24"/>
                <w:lang w:eastAsia="ja-JP"/>
              </w:rPr>
              <w:t>BH</w:t>
            </w:r>
            <w:r>
              <w:rPr>
                <w:rFonts w:eastAsia="+mn-ea"/>
                <w:kern w:val="24"/>
                <w:lang w:eastAsia="ja-JP"/>
              </w:rPr>
              <w:t>"</w:t>
            </w:r>
            <w:r w:rsidRPr="00E23CFA">
              <w:rPr>
                <w:rFonts w:eastAsia="+mn-ea"/>
                <w:kern w:val="24"/>
                <w:lang w:eastAsia="ja-JP"/>
              </w:rPr>
              <w:t>, derive:</w:t>
            </w:r>
          </w:p>
          <w:p w14:paraId="44040125" w14:textId="77777777" w:rsidR="00C930AD" w:rsidRPr="00E23CFA" w:rsidRDefault="00C930AD" w:rsidP="00DC2DA0">
            <w:pPr>
              <w:pStyle w:val="Guidance"/>
              <w:ind w:left="288"/>
              <w:rPr>
                <w:rFonts w:eastAsia="+mn-ea"/>
                <w:kern w:val="24"/>
                <w:lang w:eastAsia="ja-JP"/>
              </w:rPr>
            </w:pPr>
            <w:r w:rsidRPr="00E23CFA">
              <w:rPr>
                <w:rFonts w:eastAsia="+mn-ea"/>
                <w:kern w:val="24"/>
                <w:lang w:eastAsia="ja-JP"/>
              </w:rPr>
              <w:t xml:space="preserve">-  Egress </w:t>
            </w:r>
            <w:r w:rsidRPr="00E23CFA">
              <w:rPr>
                <w:rFonts w:eastAsia="+mn-ea"/>
                <w:color w:val="0070C0"/>
                <w:kern w:val="24"/>
                <w:lang w:eastAsia="ja-JP"/>
              </w:rPr>
              <w:t xml:space="preserve">IAB-node-address </w:t>
            </w:r>
            <w:r w:rsidRPr="00E23CFA">
              <w:rPr>
                <w:rFonts w:eastAsia="+mn-ea"/>
                <w:kern w:val="24"/>
                <w:lang w:eastAsia="ja-JP"/>
              </w:rPr>
              <w:t xml:space="preserve">= Ingress </w:t>
            </w:r>
            <w:r w:rsidRPr="00E23CFA">
              <w:rPr>
                <w:rFonts w:eastAsia="+mn-ea"/>
                <w:color w:val="FF0000"/>
                <w:kern w:val="24"/>
                <w:lang w:eastAsia="ja-JP"/>
              </w:rPr>
              <w:t>IAB-node-address</w:t>
            </w:r>
          </w:p>
          <w:p w14:paraId="68ACCBB8" w14:textId="77777777" w:rsidR="00C930AD" w:rsidRPr="00E23CFA" w:rsidRDefault="00C930AD" w:rsidP="00DC2DA0">
            <w:pPr>
              <w:pStyle w:val="Guidance"/>
              <w:ind w:left="288"/>
              <w:rPr>
                <w:rFonts w:eastAsia="+mn-ea"/>
                <w:kern w:val="24"/>
                <w:lang w:eastAsia="ja-JP"/>
              </w:rPr>
            </w:pPr>
            <w:r w:rsidRPr="00E23CFA">
              <w:rPr>
                <w:rFonts w:eastAsia="+mn-ea"/>
                <w:kern w:val="24"/>
                <w:lang w:eastAsia="ja-JP"/>
              </w:rPr>
              <w:t xml:space="preserve">-  Egress link based on </w:t>
            </w:r>
            <w:r w:rsidRPr="00E23CFA">
              <w:rPr>
                <w:rFonts w:eastAsia="+mn-ea"/>
                <w:color w:val="0070C0"/>
                <w:kern w:val="24"/>
                <w:lang w:eastAsia="ja-JP"/>
              </w:rPr>
              <w:t xml:space="preserve">IAB-node-address </w:t>
            </w:r>
            <w:r w:rsidRPr="00E23CFA">
              <w:rPr>
                <w:rFonts w:eastAsia="+mn-ea"/>
                <w:kern w:val="24"/>
                <w:lang w:eastAsia="ja-JP"/>
              </w:rPr>
              <w:t>(routing)</w:t>
            </w:r>
          </w:p>
          <w:p w14:paraId="48104588" w14:textId="77777777" w:rsidR="00C930AD" w:rsidRPr="00E23CFA" w:rsidRDefault="00C930AD" w:rsidP="00DC2DA0">
            <w:pPr>
              <w:pStyle w:val="Guidance"/>
              <w:ind w:left="288"/>
              <w:rPr>
                <w:rFonts w:eastAsia="+mn-ea"/>
                <w:kern w:val="24"/>
                <w:lang w:eastAsia="ja-JP"/>
              </w:rPr>
            </w:pPr>
            <w:r w:rsidRPr="00E23CFA">
              <w:rPr>
                <w:rFonts w:eastAsia="+mn-ea"/>
                <w:kern w:val="24"/>
                <w:lang w:eastAsia="ja-JP"/>
              </w:rPr>
              <w:t xml:space="preserve">-  Egress RLC channel based on ingress RLC channel and </w:t>
            </w:r>
            <w:r w:rsidRPr="00E23CFA">
              <w:rPr>
                <w:rFonts w:eastAsia="+mn-ea"/>
                <w:color w:val="0070C0"/>
                <w:kern w:val="24"/>
                <w:lang w:eastAsia="ja-JP"/>
              </w:rPr>
              <w:t xml:space="preserve">IAB-node-address </w:t>
            </w:r>
            <w:r w:rsidRPr="00E23CFA">
              <w:rPr>
                <w:rFonts w:eastAsia="+mn-ea"/>
                <w:kern w:val="24"/>
                <w:lang w:eastAsia="ja-JP"/>
              </w:rPr>
              <w:t>(mapping between BH RLC channels)</w:t>
            </w:r>
          </w:p>
          <w:p w14:paraId="33485DA1" w14:textId="77777777" w:rsidR="00C930AD" w:rsidRPr="00E23CFA" w:rsidRDefault="00C930AD" w:rsidP="00DC2DA0">
            <w:pPr>
              <w:pStyle w:val="Guidance"/>
              <w:rPr>
                <w:lang w:eastAsia="ja-JP"/>
              </w:rPr>
            </w:pPr>
            <w:r w:rsidRPr="00E23CFA">
              <w:rPr>
                <w:kern w:val="24"/>
                <w:lang w:eastAsia="ja-JP"/>
              </w:rPr>
              <w:t xml:space="preserve">-  Egress </w:t>
            </w:r>
            <w:r w:rsidRPr="00E23CFA">
              <w:rPr>
                <w:rFonts w:eastAsia="+mn-ea"/>
                <w:color w:val="0070C0"/>
                <w:kern w:val="24"/>
                <w:lang w:eastAsia="ja-JP"/>
              </w:rPr>
              <w:t xml:space="preserve">LCID </w:t>
            </w:r>
            <w:r w:rsidRPr="00E23CFA">
              <w:rPr>
                <w:rFonts w:eastAsia="+mn-ea"/>
                <w:kern w:val="24"/>
                <w:lang w:eastAsia="ja-JP"/>
              </w:rPr>
              <w:t>via 1:1 mapping between RLC channel and LCH.</w:t>
            </w:r>
          </w:p>
        </w:tc>
      </w:tr>
      <w:tr w:rsidR="00C930AD" w:rsidRPr="00E23CFA" w14:paraId="0D8ED099" w14:textId="77777777" w:rsidTr="00DC2DA0">
        <w:tc>
          <w:tcPr>
            <w:tcW w:w="1026" w:type="dxa"/>
            <w:shd w:val="clear" w:color="auto" w:fill="auto"/>
          </w:tcPr>
          <w:p w14:paraId="07B3E3FA" w14:textId="77777777" w:rsidR="00C930AD" w:rsidRPr="00E23CFA" w:rsidRDefault="00C930AD" w:rsidP="00DC2DA0">
            <w:pPr>
              <w:pStyle w:val="Guidance"/>
              <w:rPr>
                <w:b/>
                <w:kern w:val="24"/>
                <w:lang w:eastAsia="ja-JP"/>
              </w:rPr>
            </w:pPr>
            <w:r w:rsidRPr="00E23CFA">
              <w:rPr>
                <w:b/>
                <w:kern w:val="24"/>
                <w:lang w:eastAsia="ja-JP"/>
              </w:rPr>
              <w:lastRenderedPageBreak/>
              <w:t>Egress</w:t>
            </w:r>
          </w:p>
          <w:p w14:paraId="1B3D9FF3" w14:textId="77777777" w:rsidR="00C930AD" w:rsidRPr="00E23CFA" w:rsidRDefault="00C930AD" w:rsidP="00DC2DA0">
            <w:pPr>
              <w:pStyle w:val="Guidance"/>
              <w:rPr>
                <w:b/>
                <w:kern w:val="24"/>
                <w:lang w:eastAsia="ja-JP"/>
              </w:rPr>
            </w:pPr>
            <w:r w:rsidRPr="00E23CFA">
              <w:rPr>
                <w:b/>
                <w:kern w:val="24"/>
                <w:lang w:eastAsia="ja-JP"/>
              </w:rPr>
              <w:t>packet</w:t>
            </w:r>
          </w:p>
        </w:tc>
        <w:tc>
          <w:tcPr>
            <w:tcW w:w="4279" w:type="dxa"/>
            <w:shd w:val="clear" w:color="auto" w:fill="auto"/>
          </w:tcPr>
          <w:p w14:paraId="262DF49C" w14:textId="77777777" w:rsidR="00C930AD" w:rsidRPr="00E23CFA" w:rsidRDefault="00C930AD" w:rsidP="00DC2DA0">
            <w:pPr>
              <w:pStyle w:val="Guidance"/>
              <w:rPr>
                <w:lang w:eastAsia="ja-JP"/>
              </w:rPr>
            </w:pPr>
            <w:r w:rsidRPr="00E23CFA">
              <w:rPr>
                <w:kern w:val="24"/>
                <w:lang w:eastAsia="ja-JP"/>
              </w:rPr>
              <w:t>On BH link, packet transmitted to child holds:</w:t>
            </w:r>
          </w:p>
          <w:p w14:paraId="4C0DDB83" w14:textId="77777777" w:rsidR="00C930AD" w:rsidRPr="00E23CFA" w:rsidRDefault="00C930AD" w:rsidP="00DC2DA0">
            <w:pPr>
              <w:pStyle w:val="Guidance"/>
              <w:rPr>
                <w:lang w:eastAsia="ja-JP"/>
              </w:rPr>
            </w:pPr>
            <w:r w:rsidRPr="00E23CFA">
              <w:rPr>
                <w:color w:val="0070C0"/>
                <w:kern w:val="24"/>
                <w:lang w:eastAsia="ja-JP"/>
              </w:rPr>
              <w:t>-  UE-bearer-ID</w:t>
            </w:r>
          </w:p>
          <w:p w14:paraId="4AAB1E6F" w14:textId="77777777" w:rsidR="00C930AD" w:rsidRPr="00E23CFA" w:rsidRDefault="00C930AD" w:rsidP="00DC2DA0">
            <w:pPr>
              <w:pStyle w:val="Guidance"/>
              <w:rPr>
                <w:lang w:eastAsia="ja-JP"/>
              </w:rPr>
            </w:pPr>
            <w:r w:rsidRPr="00E23CFA">
              <w:rPr>
                <w:color w:val="0070C0"/>
                <w:kern w:val="24"/>
                <w:lang w:eastAsia="ja-JP"/>
              </w:rPr>
              <w:t>-  IAB-node-address</w:t>
            </w:r>
          </w:p>
          <w:p w14:paraId="21BB6D1B" w14:textId="77777777" w:rsidR="00C930AD" w:rsidRPr="00E23CFA" w:rsidRDefault="00C930AD" w:rsidP="00DC2DA0">
            <w:pPr>
              <w:pStyle w:val="Guidance"/>
              <w:rPr>
                <w:lang w:eastAsia="ja-JP"/>
              </w:rPr>
            </w:pPr>
            <w:r w:rsidRPr="00E23CFA">
              <w:rPr>
                <w:color w:val="0070C0"/>
                <w:kern w:val="24"/>
                <w:lang w:eastAsia="ja-JP"/>
              </w:rPr>
              <w:t>-  LCID</w:t>
            </w:r>
          </w:p>
          <w:p w14:paraId="2E55640D" w14:textId="77777777" w:rsidR="00C930AD" w:rsidRPr="00E23CFA" w:rsidRDefault="00C930AD" w:rsidP="00DC2DA0">
            <w:pPr>
              <w:pStyle w:val="Guidance"/>
              <w:rPr>
                <w:lang w:eastAsia="ja-JP"/>
              </w:rPr>
            </w:pPr>
            <w:r w:rsidRPr="00E23CFA">
              <w:rPr>
                <w:lang w:eastAsia="ja-JP"/>
              </w:rPr>
              <w:t>On UE-access link, RLC packet transmitted to UE holds:</w:t>
            </w:r>
          </w:p>
          <w:p w14:paraId="1CEC05E4" w14:textId="77777777" w:rsidR="00C930AD" w:rsidRPr="00E23CFA" w:rsidRDefault="00C930AD" w:rsidP="00DC2DA0">
            <w:pPr>
              <w:pStyle w:val="Guidance"/>
              <w:rPr>
                <w:lang w:eastAsia="ja-JP"/>
              </w:rPr>
            </w:pPr>
            <w:r w:rsidRPr="00E23CFA">
              <w:rPr>
                <w:color w:val="0070C0"/>
                <w:kern w:val="24"/>
                <w:lang w:eastAsia="ja-JP"/>
              </w:rPr>
              <w:t>-  LCID</w:t>
            </w:r>
          </w:p>
        </w:tc>
        <w:tc>
          <w:tcPr>
            <w:tcW w:w="4045" w:type="dxa"/>
            <w:shd w:val="clear" w:color="auto" w:fill="auto"/>
          </w:tcPr>
          <w:p w14:paraId="25AAB407" w14:textId="77777777" w:rsidR="00C930AD" w:rsidRPr="00E23CFA" w:rsidRDefault="00C930AD" w:rsidP="00DC2DA0">
            <w:pPr>
              <w:pStyle w:val="Guidance"/>
              <w:rPr>
                <w:lang w:eastAsia="ja-JP"/>
              </w:rPr>
            </w:pPr>
            <w:r w:rsidRPr="00E23CFA">
              <w:rPr>
                <w:kern w:val="24"/>
                <w:lang w:eastAsia="ja-JP"/>
              </w:rPr>
              <w:t>On BH link, packet transmitted to child holds:</w:t>
            </w:r>
          </w:p>
          <w:p w14:paraId="20C92CDD" w14:textId="77777777" w:rsidR="00C930AD" w:rsidRPr="00E23CFA" w:rsidRDefault="00C930AD" w:rsidP="00DC2DA0">
            <w:pPr>
              <w:pStyle w:val="Guidance"/>
              <w:rPr>
                <w:lang w:eastAsia="ja-JP"/>
              </w:rPr>
            </w:pPr>
            <w:r w:rsidRPr="00E23CFA">
              <w:rPr>
                <w:color w:val="0070C0"/>
                <w:kern w:val="24"/>
                <w:lang w:eastAsia="ja-JP"/>
              </w:rPr>
              <w:t>-  UE-bearer-ID</w:t>
            </w:r>
          </w:p>
          <w:p w14:paraId="60CAD63A" w14:textId="77777777" w:rsidR="00C930AD" w:rsidRPr="00E23CFA" w:rsidRDefault="00C930AD" w:rsidP="00DC2DA0">
            <w:pPr>
              <w:pStyle w:val="Guidance"/>
              <w:rPr>
                <w:lang w:eastAsia="ja-JP"/>
              </w:rPr>
            </w:pPr>
            <w:r w:rsidRPr="00E23CFA">
              <w:rPr>
                <w:color w:val="0070C0"/>
                <w:kern w:val="24"/>
                <w:lang w:eastAsia="ja-JP"/>
              </w:rPr>
              <w:t>-  IAB-node-address</w:t>
            </w:r>
          </w:p>
          <w:p w14:paraId="608954E5" w14:textId="77777777" w:rsidR="00C930AD" w:rsidRPr="00E23CFA" w:rsidRDefault="00C930AD" w:rsidP="00DC2DA0">
            <w:pPr>
              <w:pStyle w:val="Guidance"/>
              <w:rPr>
                <w:lang w:eastAsia="ja-JP"/>
              </w:rPr>
            </w:pPr>
            <w:r w:rsidRPr="00E23CFA">
              <w:rPr>
                <w:color w:val="0070C0"/>
                <w:kern w:val="24"/>
                <w:lang w:eastAsia="ja-JP"/>
              </w:rPr>
              <w:t>-  LCID</w:t>
            </w:r>
          </w:p>
          <w:p w14:paraId="0F8ACFA1" w14:textId="77777777" w:rsidR="00C930AD" w:rsidRPr="00E23CFA" w:rsidRDefault="00C930AD" w:rsidP="00DC2DA0">
            <w:pPr>
              <w:pStyle w:val="Guidance"/>
              <w:rPr>
                <w:lang w:eastAsia="ja-JP"/>
              </w:rPr>
            </w:pPr>
            <w:r w:rsidRPr="00E23CFA">
              <w:rPr>
                <w:lang w:eastAsia="ja-JP"/>
              </w:rPr>
              <w:t>On UE-access link, RLC packet transmitted to UE holds:</w:t>
            </w:r>
          </w:p>
          <w:p w14:paraId="5B4BFF52" w14:textId="77777777" w:rsidR="00C930AD" w:rsidRPr="00E23CFA" w:rsidRDefault="00C930AD" w:rsidP="00DC2DA0">
            <w:pPr>
              <w:pStyle w:val="Guidance"/>
              <w:rPr>
                <w:lang w:eastAsia="ja-JP"/>
              </w:rPr>
            </w:pPr>
            <w:r w:rsidRPr="00E23CFA">
              <w:rPr>
                <w:color w:val="0070C0"/>
                <w:kern w:val="24"/>
                <w:lang w:eastAsia="ja-JP"/>
              </w:rPr>
              <w:t>-  LCID</w:t>
            </w:r>
          </w:p>
        </w:tc>
      </w:tr>
    </w:tbl>
    <w:p w14:paraId="3AE52EF6" w14:textId="4B5F40C1" w:rsidR="00C930AD" w:rsidRDefault="00C930AD" w:rsidP="00C930AD">
      <w:pPr>
        <w:rPr>
          <w:kern w:val="24"/>
        </w:rPr>
      </w:pPr>
    </w:p>
    <w:p w14:paraId="2043FA57" w14:textId="260665E1" w:rsidR="0082785C" w:rsidRDefault="0082785C" w:rsidP="00C930AD">
      <w:pPr>
        <w:rPr>
          <w:kern w:val="24"/>
        </w:rPr>
      </w:pPr>
      <w:r>
        <w:rPr>
          <w:kern w:val="24"/>
        </w:rPr>
        <w:t xml:space="preserve">It is assumed above that the Donor DU will be able to deduce the identity of the UE and UE’s bearer based on the GTP-U header of the packet. This however depends on the security mechanism applied, since in case IPSec is applied the contents of GTP-U header will not be readable by the Donor DU. In that situation the mapping would have to be done based on Traffic class (8 bits) and IPv6 flow label (20 bits). This altogether provides 28 bits to differentiate UE bearers while TEID field, normally used for this purpose, has a length of 32 bits. It is expected 28 bits to be sufficient when IPv6 is used. On the other hand, when an operator does not have IPv6 deployed in the network, but relies on IPv4, the available number of bits for that purpose would be 6, which is the DSCP field length in IPv4 header. This </w:t>
      </w:r>
      <w:proofErr w:type="gramStart"/>
      <w:r>
        <w:rPr>
          <w:kern w:val="24"/>
        </w:rPr>
        <w:t>definitely cannot</w:t>
      </w:r>
      <w:proofErr w:type="gramEnd"/>
      <w:r>
        <w:rPr>
          <w:kern w:val="24"/>
        </w:rPr>
        <w:t xml:space="preserve"> be found sufficient for IAB deployments. For that reason</w:t>
      </w:r>
      <w:r w:rsidR="00A62A42">
        <w:rPr>
          <w:kern w:val="24"/>
        </w:rPr>
        <w:t>,</w:t>
      </w:r>
      <w:r>
        <w:rPr>
          <w:kern w:val="24"/>
        </w:rPr>
        <w:t xml:space="preserve"> it </w:t>
      </w:r>
      <w:r w:rsidR="0013349F">
        <w:rPr>
          <w:kern w:val="24"/>
        </w:rPr>
        <w:t xml:space="preserve">would </w:t>
      </w:r>
      <w:r>
        <w:rPr>
          <w:kern w:val="24"/>
        </w:rPr>
        <w:t>be beneficial</w:t>
      </w:r>
      <w:r w:rsidR="00A62A42">
        <w:rPr>
          <w:kern w:val="24"/>
        </w:rPr>
        <w:t xml:space="preserve"> to</w:t>
      </w:r>
      <w:r>
        <w:rPr>
          <w:kern w:val="24"/>
        </w:rPr>
        <w:t xml:space="preserve"> </w:t>
      </w:r>
      <w:r w:rsidR="00831046">
        <w:rPr>
          <w:kern w:val="24"/>
        </w:rPr>
        <w:t xml:space="preserve">introduce an </w:t>
      </w:r>
      <w:r w:rsidR="00A62A42">
        <w:rPr>
          <w:kern w:val="24"/>
        </w:rPr>
        <w:t>additional</w:t>
      </w:r>
      <w:r w:rsidR="00831046">
        <w:rPr>
          <w:kern w:val="24"/>
        </w:rPr>
        <w:t xml:space="preserve"> GTP-U header</w:t>
      </w:r>
      <w:r w:rsidR="00A62A42">
        <w:rPr>
          <w:kern w:val="24"/>
        </w:rPr>
        <w:t>, which would carry at least TEID to be used by the Donor DU to perform mapping to UE bearer IDs in the adaptation layer</w:t>
      </w:r>
      <w:r w:rsidR="0013349F">
        <w:rPr>
          <w:kern w:val="24"/>
        </w:rPr>
        <w:t>. The example of the resulting protocol stack, assuming IPSec is applied as a security algorithm</w:t>
      </w:r>
      <w:r w:rsidR="00A62A42">
        <w:rPr>
          <w:kern w:val="24"/>
        </w:rPr>
        <w:t xml:space="preserve"> (but PDCP based security would also be compliant with this design)</w:t>
      </w:r>
      <w:r w:rsidR="0013349F">
        <w:rPr>
          <w:kern w:val="24"/>
        </w:rPr>
        <w:t>, is presented below.</w:t>
      </w:r>
    </w:p>
    <w:p w14:paraId="249F8E72" w14:textId="12C99671" w:rsidR="0013349F" w:rsidRDefault="0013349F" w:rsidP="00C930AD">
      <w:pPr>
        <w:rPr>
          <w:b/>
          <w:kern w:val="24"/>
        </w:rPr>
      </w:pPr>
      <w:r>
        <w:rPr>
          <w:b/>
          <w:kern w:val="24"/>
        </w:rPr>
        <w:t>Proposal</w:t>
      </w:r>
      <w:r w:rsidR="00325617">
        <w:rPr>
          <w:b/>
          <w:kern w:val="24"/>
        </w:rPr>
        <w:t xml:space="preserve"> 1</w:t>
      </w:r>
      <w:r>
        <w:rPr>
          <w:b/>
          <w:kern w:val="24"/>
        </w:rPr>
        <w:t>: Additional GTP-U header is appended to the downstream PDU sent from Donor CU to Donor DU after IP/IPSec protocol stack.</w:t>
      </w:r>
    </w:p>
    <w:p w14:paraId="4864A3C6" w14:textId="5231E3BE" w:rsidR="0013349F" w:rsidRDefault="0013349F" w:rsidP="00A62A42">
      <w:pPr>
        <w:jc w:val="center"/>
        <w:rPr>
          <w:b/>
          <w:kern w:val="24"/>
        </w:rPr>
      </w:pPr>
      <w:r>
        <w:rPr>
          <w:rFonts w:hint="eastAsia" w:eastAsia="Malgun Gothic"/>
          <w:noProof/>
          <w:lang w:val="en-US" w:eastAsia="ko-KR"/>
        </w:rPr>
        <w:drawing>
          <wp:inline distT="0" distB="0" distL="0" distR="0" wp14:anchorId="30D864B3" wp14:editId="549ADBEB">
            <wp:extent cx="4732935" cy="2060889"/>
            <wp:effectExtent l="0" t="0" r="0" b="0"/>
            <wp:docPr id="1" name="Picture 1" descr="ipsec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sec_u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35048" cy="2061809"/>
                    </a:xfrm>
                    <a:prstGeom prst="rect">
                      <a:avLst/>
                    </a:prstGeom>
                    <a:noFill/>
                    <a:ln>
                      <a:noFill/>
                    </a:ln>
                  </pic:spPr>
                </pic:pic>
              </a:graphicData>
            </a:graphic>
          </wp:inline>
        </w:drawing>
      </w:r>
    </w:p>
    <w:p w14:paraId="58AB853C" w14:textId="34483C8C" w:rsidR="008B69AA" w:rsidRDefault="008B69AA" w:rsidP="008B69AA">
      <w:pPr>
        <w:jc w:val="center"/>
        <w:rPr>
          <w:i/>
          <w:kern w:val="24"/>
        </w:rPr>
      </w:pPr>
      <w:r>
        <w:rPr>
          <w:i/>
          <w:kern w:val="24"/>
        </w:rPr>
        <w:t>Figure 1</w:t>
      </w:r>
      <w:r>
        <w:rPr>
          <w:kern w:val="24"/>
        </w:rPr>
        <w:t xml:space="preserve"> UP p</w:t>
      </w:r>
      <w:r>
        <w:rPr>
          <w:i/>
          <w:kern w:val="24"/>
        </w:rPr>
        <w:t xml:space="preserve">rotocol stack wit </w:t>
      </w:r>
      <w:proofErr w:type="spellStart"/>
      <w:r>
        <w:rPr>
          <w:i/>
          <w:kern w:val="24"/>
        </w:rPr>
        <w:t>han</w:t>
      </w:r>
      <w:proofErr w:type="spellEnd"/>
      <w:r>
        <w:rPr>
          <w:i/>
          <w:kern w:val="24"/>
        </w:rPr>
        <w:t xml:space="preserve"> additional GTP-U tunnel between Donor CU and Donor DU</w:t>
      </w:r>
    </w:p>
    <w:p w14:paraId="5EFADADF" w14:textId="77777777" w:rsidR="008B69AA" w:rsidRPr="0013349F" w:rsidRDefault="008B69AA" w:rsidP="00A62A42">
      <w:pPr>
        <w:jc w:val="center"/>
        <w:rPr>
          <w:b/>
          <w:kern w:val="24"/>
        </w:rPr>
      </w:pPr>
    </w:p>
    <w:p w14:paraId="50B538D1" w14:textId="4902F3F3" w:rsidR="00870A93" w:rsidRDefault="00064EDA" w:rsidP="00C930AD">
      <w:pPr>
        <w:rPr>
          <w:kern w:val="24"/>
        </w:rPr>
      </w:pPr>
      <w:r>
        <w:rPr>
          <w:kern w:val="24"/>
        </w:rPr>
        <w:t xml:space="preserve">Once the GTP-U TEID is available it can be translated by the Donor DU </w:t>
      </w:r>
      <w:r w:rsidR="00870A93">
        <w:rPr>
          <w:kern w:val="24"/>
        </w:rPr>
        <w:t xml:space="preserve">into e.g. </w:t>
      </w:r>
      <w:r>
        <w:rPr>
          <w:kern w:val="24"/>
        </w:rPr>
        <w:t xml:space="preserve">UE-bearer identifier </w:t>
      </w:r>
      <w:r w:rsidR="00870A93">
        <w:rPr>
          <w:kern w:val="24"/>
        </w:rPr>
        <w:t>and IAB node identifier as suggested by the design example in the TR</w:t>
      </w:r>
      <w:r>
        <w:rPr>
          <w:kern w:val="24"/>
        </w:rPr>
        <w:t xml:space="preserve">. </w:t>
      </w:r>
      <w:r w:rsidR="00870A93">
        <w:rPr>
          <w:kern w:val="24"/>
        </w:rPr>
        <w:t>This means that UE bearer identifier carried by the adaptation layer needs to be unique within serving IAB node only</w:t>
      </w:r>
      <w:r w:rsidR="00E25789">
        <w:rPr>
          <w:kern w:val="24"/>
        </w:rPr>
        <w:t xml:space="preserve">. It seems that 16 bits, allowing to configure ~65k bearers per </w:t>
      </w:r>
      <w:r w:rsidR="00A62A42">
        <w:rPr>
          <w:kern w:val="24"/>
        </w:rPr>
        <w:t xml:space="preserve">IAB node is a sufficient number. </w:t>
      </w:r>
      <w:proofErr w:type="gramStart"/>
      <w:r w:rsidR="00A62A42">
        <w:rPr>
          <w:kern w:val="24"/>
        </w:rPr>
        <w:t>At the moment</w:t>
      </w:r>
      <w:proofErr w:type="gramEnd"/>
      <w:r w:rsidR="00325617">
        <w:rPr>
          <w:kern w:val="24"/>
        </w:rPr>
        <w:t>,</w:t>
      </w:r>
      <w:r w:rsidR="00A62A42">
        <w:rPr>
          <w:kern w:val="24"/>
        </w:rPr>
        <w:t xml:space="preserve"> maximum </w:t>
      </w:r>
      <w:r w:rsidR="00325617">
        <w:rPr>
          <w:kern w:val="24"/>
        </w:rPr>
        <w:t xml:space="preserve">number </w:t>
      </w:r>
      <w:r w:rsidR="00A62A42">
        <w:rPr>
          <w:kern w:val="24"/>
        </w:rPr>
        <w:t xml:space="preserve">of </w:t>
      </w:r>
      <w:r w:rsidR="00325617">
        <w:rPr>
          <w:kern w:val="24"/>
        </w:rPr>
        <w:t>supported radio bearers per UE is 32, so the 16 bits could be divided further into 11 bits used to identify a UE and 5 bits identifying the bearer of the UE.</w:t>
      </w:r>
    </w:p>
    <w:p w14:paraId="51214CDD" w14:textId="58493479" w:rsidR="00E25789" w:rsidRDefault="00E25789" w:rsidP="00C930AD">
      <w:pPr>
        <w:rPr>
          <w:b/>
          <w:kern w:val="24"/>
        </w:rPr>
      </w:pPr>
      <w:r>
        <w:rPr>
          <w:b/>
          <w:kern w:val="24"/>
        </w:rPr>
        <w:t>Proposal</w:t>
      </w:r>
      <w:r w:rsidR="00325617">
        <w:rPr>
          <w:b/>
          <w:kern w:val="24"/>
        </w:rPr>
        <w:t xml:space="preserve"> 2</w:t>
      </w:r>
      <w:r>
        <w:rPr>
          <w:b/>
          <w:kern w:val="24"/>
        </w:rPr>
        <w:t>: Adaptation layer contains UE</w:t>
      </w:r>
      <w:r w:rsidR="00325617">
        <w:rPr>
          <w:b/>
          <w:kern w:val="24"/>
        </w:rPr>
        <w:t xml:space="preserve"> ID and UE</w:t>
      </w:r>
      <w:r>
        <w:rPr>
          <w:b/>
          <w:kern w:val="24"/>
        </w:rPr>
        <w:t xml:space="preserve"> bearer ID allowing the IAB nodes to uniquely identify the UE and its bearer within the IAB node. The length of </w:t>
      </w:r>
      <w:r w:rsidR="00325617">
        <w:rPr>
          <w:b/>
          <w:kern w:val="24"/>
        </w:rPr>
        <w:t>UE ID is 11 bits and the length of UE bearer ID is 5 bits</w:t>
      </w:r>
      <w:r>
        <w:rPr>
          <w:b/>
          <w:kern w:val="24"/>
        </w:rPr>
        <w:t>.</w:t>
      </w:r>
    </w:p>
    <w:p w14:paraId="132C8A1E" w14:textId="6EA6458A" w:rsidR="00E25789" w:rsidRDefault="00E25789" w:rsidP="00C930AD">
      <w:pPr>
        <w:rPr>
          <w:kern w:val="24"/>
        </w:rPr>
      </w:pPr>
      <w:r>
        <w:rPr>
          <w:kern w:val="24"/>
        </w:rPr>
        <w:t xml:space="preserve">Considering UE bearer ID is unique within a single IAB node only, we need an additional IAB node identifier to allow for routing the packet within IAB topology. The simplest way to realize that is to append the IAB node ID to the adaptation layer. On the other hand, </w:t>
      </w:r>
      <w:r w:rsidR="00150EF0">
        <w:rPr>
          <w:kern w:val="24"/>
        </w:rPr>
        <w:t xml:space="preserve">considering that by configuring Dual Connectivity we can establish more than one route to reach a certain IAB node, IAB node ID itself would not be sufficient. This depends also on whether multiple paths to reach the same IAB node should be available simultaneously or only </w:t>
      </w:r>
      <w:r w:rsidR="004F3B29">
        <w:rPr>
          <w:kern w:val="24"/>
        </w:rPr>
        <w:t xml:space="preserve">one </w:t>
      </w:r>
      <w:r w:rsidR="00150EF0">
        <w:rPr>
          <w:kern w:val="24"/>
        </w:rPr>
        <w:t xml:space="preserve">path should be active </w:t>
      </w:r>
      <w:r w:rsidR="004F3B29">
        <w:rPr>
          <w:kern w:val="24"/>
        </w:rPr>
        <w:t xml:space="preserve">at a time </w:t>
      </w:r>
      <w:r w:rsidR="00150EF0">
        <w:rPr>
          <w:kern w:val="24"/>
        </w:rPr>
        <w:t xml:space="preserve">while the other one is always in stand-by mode. Considering that intra-frequency DC is not available </w:t>
      </w:r>
      <w:proofErr w:type="gramStart"/>
      <w:r w:rsidR="00150EF0">
        <w:rPr>
          <w:kern w:val="24"/>
        </w:rPr>
        <w:t>at the moment</w:t>
      </w:r>
      <w:proofErr w:type="gramEnd"/>
      <w:r w:rsidR="00150EF0">
        <w:rPr>
          <w:kern w:val="24"/>
        </w:rPr>
        <w:t xml:space="preserve">, the latter </w:t>
      </w:r>
      <w:r w:rsidR="00150EF0">
        <w:rPr>
          <w:kern w:val="24"/>
        </w:rPr>
        <w:lastRenderedPageBreak/>
        <w:t>might be preferred,</w:t>
      </w:r>
      <w:r w:rsidR="004F3B29">
        <w:rPr>
          <w:kern w:val="24"/>
        </w:rPr>
        <w:t xml:space="preserve"> but,</w:t>
      </w:r>
      <w:r w:rsidR="00150EF0">
        <w:rPr>
          <w:kern w:val="24"/>
        </w:rPr>
        <w:t xml:space="preserve"> on the other </w:t>
      </w:r>
      <w:r w:rsidR="004F3B29">
        <w:rPr>
          <w:kern w:val="24"/>
        </w:rPr>
        <w:t>hand, for future compatibility it might be better to a</w:t>
      </w:r>
      <w:r w:rsidR="00325617">
        <w:rPr>
          <w:kern w:val="24"/>
        </w:rPr>
        <w:t>llow for multiple active routes already now when designing the adaptation layer</w:t>
      </w:r>
      <w:r w:rsidR="004F3B29">
        <w:rPr>
          <w:kern w:val="24"/>
        </w:rPr>
        <w:t xml:space="preserve">. </w:t>
      </w:r>
    </w:p>
    <w:p w14:paraId="40726967" w14:textId="3A0A8A12" w:rsidR="004F3B29" w:rsidRPr="004F3B29" w:rsidRDefault="004F3B29" w:rsidP="00C930AD">
      <w:pPr>
        <w:rPr>
          <w:b/>
          <w:kern w:val="24"/>
        </w:rPr>
      </w:pPr>
      <w:r>
        <w:rPr>
          <w:b/>
          <w:kern w:val="24"/>
        </w:rPr>
        <w:t>Proposal</w:t>
      </w:r>
      <w:r w:rsidR="00325617">
        <w:rPr>
          <w:b/>
          <w:kern w:val="24"/>
        </w:rPr>
        <w:t xml:space="preserve"> 3</w:t>
      </w:r>
      <w:r>
        <w:rPr>
          <w:b/>
          <w:kern w:val="24"/>
        </w:rPr>
        <w:t>: IAB design should support multiple routes to reach the same IAB node from Donor to be active at the same time.</w:t>
      </w:r>
    </w:p>
    <w:p w14:paraId="4EC1A9BE" w14:textId="42D2431D" w:rsidR="00006E86" w:rsidRDefault="00E01485" w:rsidP="00C930AD">
      <w:pPr>
        <w:rPr>
          <w:kern w:val="24"/>
        </w:rPr>
      </w:pPr>
      <w:r>
        <w:rPr>
          <w:kern w:val="24"/>
        </w:rPr>
        <w:t xml:space="preserve">In case the proposal is agreeable, the IAB node ID itself cannot be used to tell how the packet should be routed in the IAB </w:t>
      </w:r>
      <w:r w:rsidR="00B86C77">
        <w:rPr>
          <w:kern w:val="24"/>
        </w:rPr>
        <w:t>topology</w:t>
      </w:r>
      <w:r>
        <w:rPr>
          <w:kern w:val="24"/>
        </w:rPr>
        <w:t>. Therefore, a route ID will be required which could be either used alone or in conjunction with IAB no</w:t>
      </w:r>
      <w:r w:rsidR="008C3A7D">
        <w:rPr>
          <w:kern w:val="24"/>
        </w:rPr>
        <w:t xml:space="preserve">de. </w:t>
      </w:r>
      <w:r w:rsidR="00325617">
        <w:rPr>
          <w:kern w:val="24"/>
        </w:rPr>
        <w:t xml:space="preserve">Considering that a single IAB node can connect to multiple Donor DUs and, from Dual Connectivity perspective, even to multiple Donor CUs, </w:t>
      </w:r>
      <w:r w:rsidR="00D6554F">
        <w:rPr>
          <w:kern w:val="24"/>
        </w:rPr>
        <w:t xml:space="preserve">IAB node IDs need to be unique within a </w:t>
      </w:r>
      <w:r w:rsidR="00325617">
        <w:rPr>
          <w:kern w:val="24"/>
        </w:rPr>
        <w:t xml:space="preserve">created topology. This should be achieved by the topology manager function allocating the IDs to the IAB nodes joining the topology, but to allow for a sufficient number of those, we </w:t>
      </w:r>
      <w:proofErr w:type="gramStart"/>
      <w:r w:rsidR="00325617">
        <w:rPr>
          <w:kern w:val="24"/>
        </w:rPr>
        <w:t xml:space="preserve">believe </w:t>
      </w:r>
      <w:r w:rsidR="00D6554F">
        <w:rPr>
          <w:kern w:val="24"/>
        </w:rPr>
        <w:t xml:space="preserve"> the</w:t>
      </w:r>
      <w:proofErr w:type="gramEnd"/>
      <w:r w:rsidR="00D6554F">
        <w:rPr>
          <w:kern w:val="24"/>
        </w:rPr>
        <w:t xml:space="preserve"> field length</w:t>
      </w:r>
      <w:r w:rsidR="00325617">
        <w:rPr>
          <w:kern w:val="24"/>
        </w:rPr>
        <w:t xml:space="preserve"> should be</w:t>
      </w:r>
      <w:r w:rsidR="00D6554F">
        <w:rPr>
          <w:kern w:val="24"/>
        </w:rPr>
        <w:t xml:space="preserve"> </w:t>
      </w:r>
      <w:r w:rsidR="00CF5C46">
        <w:rPr>
          <w:kern w:val="24"/>
        </w:rPr>
        <w:t>1</w:t>
      </w:r>
      <w:r w:rsidR="00325617">
        <w:rPr>
          <w:kern w:val="24"/>
        </w:rPr>
        <w:t>4</w:t>
      </w:r>
      <w:r w:rsidR="00D6554F">
        <w:rPr>
          <w:kern w:val="24"/>
        </w:rPr>
        <w:t xml:space="preserve"> bits allowing the support of </w:t>
      </w:r>
      <w:r w:rsidR="00325617">
        <w:rPr>
          <w:kern w:val="24"/>
        </w:rPr>
        <w:t>~16k</w:t>
      </w:r>
      <w:r w:rsidR="00D6554F">
        <w:rPr>
          <w:kern w:val="24"/>
        </w:rPr>
        <w:t xml:space="preserve"> IAB nodes per </w:t>
      </w:r>
      <w:r w:rsidR="00325617">
        <w:rPr>
          <w:kern w:val="24"/>
        </w:rPr>
        <w:t>topology</w:t>
      </w:r>
      <w:r w:rsidR="00D6554F">
        <w:rPr>
          <w:kern w:val="24"/>
        </w:rPr>
        <w:t>.</w:t>
      </w:r>
      <w:r w:rsidR="00C55569">
        <w:rPr>
          <w:kern w:val="24"/>
        </w:rPr>
        <w:t xml:space="preserve"> </w:t>
      </w:r>
      <w:r w:rsidR="00006E86">
        <w:rPr>
          <w:kern w:val="24"/>
        </w:rPr>
        <w:t>This would, e.g. cover the topology of 4 CUs (2 bits) with 128 DUs per each CU (7 bits) with 5 hops and 2 child nodes per each parent (5 bits).</w:t>
      </w:r>
    </w:p>
    <w:p w14:paraId="2C7DB483" w14:textId="5443F959" w:rsidR="00C55569" w:rsidRDefault="00C55569" w:rsidP="00C930AD">
      <w:pPr>
        <w:rPr>
          <w:kern w:val="24"/>
        </w:rPr>
      </w:pPr>
      <w:r>
        <w:rPr>
          <w:kern w:val="24"/>
        </w:rPr>
        <w:t xml:space="preserve">Additionally, </w:t>
      </w:r>
      <w:r w:rsidR="00D6554F">
        <w:rPr>
          <w:kern w:val="24"/>
        </w:rPr>
        <w:t xml:space="preserve">considering that there could be </w:t>
      </w:r>
      <w:r>
        <w:rPr>
          <w:kern w:val="24"/>
        </w:rPr>
        <w:t>multiple routes to reach each of the IBA nodes,</w:t>
      </w:r>
      <w:r w:rsidR="00325617">
        <w:rPr>
          <w:kern w:val="24"/>
        </w:rPr>
        <w:t xml:space="preserve"> it is proposed to add another 2</w:t>
      </w:r>
      <w:r>
        <w:rPr>
          <w:kern w:val="24"/>
        </w:rPr>
        <w:t xml:space="preserve"> bits, which would allow to use up to 4 routes to reach each of the </w:t>
      </w:r>
      <w:r w:rsidR="00E4595E">
        <w:rPr>
          <w:kern w:val="24"/>
        </w:rPr>
        <w:t xml:space="preserve">IAB </w:t>
      </w:r>
      <w:r>
        <w:rPr>
          <w:kern w:val="24"/>
        </w:rPr>
        <w:t>nodes</w:t>
      </w:r>
      <w:r w:rsidR="00A6222B">
        <w:rPr>
          <w:kern w:val="24"/>
        </w:rPr>
        <w:t xml:space="preserve"> with</w:t>
      </w:r>
      <w:r w:rsidR="00E4595E">
        <w:rPr>
          <w:kern w:val="24"/>
        </w:rPr>
        <w:t xml:space="preserve"> </w:t>
      </w:r>
      <w:r w:rsidR="00A6222B">
        <w:rPr>
          <w:kern w:val="24"/>
        </w:rPr>
        <w:t>an example presented in Figure 1</w:t>
      </w:r>
      <w:r>
        <w:rPr>
          <w:kern w:val="24"/>
        </w:rPr>
        <w:t>.</w:t>
      </w:r>
    </w:p>
    <w:p w14:paraId="1EFCB669" w14:textId="1C39586E" w:rsidR="00C55569" w:rsidRPr="00C55569" w:rsidRDefault="00A6222B" w:rsidP="009F5877">
      <w:pPr>
        <w:jc w:val="center"/>
        <w:rPr>
          <w:b/>
          <w:kern w:val="24"/>
        </w:rPr>
      </w:pPr>
      <w:r>
        <w:object w:dxaOrig="5481" w:dyaOrig="4743" w14:anchorId="31942AC3">
          <v:shape id="_x0000_i1027" style="width:274.85pt;height:237.9pt" o:ole="" type="#_x0000_t75">
            <v:imagedata o:title="" r:id="rId18"/>
          </v:shape>
          <o:OLEObject Type="Embed" ProgID="Visio.Drawing.11" ShapeID="_x0000_i1027" DrawAspect="Content" ObjectID="_1611689454" r:id="rId19"/>
        </w:object>
      </w:r>
    </w:p>
    <w:p w14:paraId="3399396A" w14:textId="1765979D" w:rsidR="0082785C" w:rsidRDefault="00F87923" w:rsidP="009F5877">
      <w:pPr>
        <w:jc w:val="center"/>
        <w:rPr>
          <w:i/>
          <w:kern w:val="24"/>
        </w:rPr>
      </w:pPr>
      <w:r>
        <w:rPr>
          <w:i/>
          <w:kern w:val="24"/>
        </w:rPr>
        <w:t xml:space="preserve">Figure </w:t>
      </w:r>
      <w:r w:rsidR="008B69AA">
        <w:rPr>
          <w:i/>
          <w:kern w:val="24"/>
        </w:rPr>
        <w:t>2</w:t>
      </w:r>
      <w:r>
        <w:rPr>
          <w:kern w:val="24"/>
        </w:rPr>
        <w:t xml:space="preserve"> </w:t>
      </w:r>
      <w:r w:rsidRPr="00F87923">
        <w:rPr>
          <w:i/>
          <w:kern w:val="24"/>
        </w:rPr>
        <w:t xml:space="preserve">Example of multiple paths established between Donor </w:t>
      </w:r>
      <w:r>
        <w:rPr>
          <w:i/>
          <w:kern w:val="24"/>
        </w:rPr>
        <w:t xml:space="preserve">and </w:t>
      </w:r>
      <w:r w:rsidRPr="00F87923">
        <w:rPr>
          <w:i/>
          <w:kern w:val="24"/>
        </w:rPr>
        <w:t>IAB node 6</w:t>
      </w:r>
    </w:p>
    <w:p w14:paraId="7EE1C792" w14:textId="3B861F6D" w:rsidR="00A6222B" w:rsidRDefault="00A6222B" w:rsidP="00A6222B">
      <w:pPr>
        <w:rPr>
          <w:b/>
          <w:kern w:val="24"/>
        </w:rPr>
      </w:pPr>
      <w:r>
        <w:rPr>
          <w:b/>
          <w:kern w:val="24"/>
        </w:rPr>
        <w:t>Proposal</w:t>
      </w:r>
      <w:r w:rsidR="00325617">
        <w:rPr>
          <w:b/>
          <w:kern w:val="24"/>
        </w:rPr>
        <w:t xml:space="preserve"> 4</w:t>
      </w:r>
      <w:r>
        <w:rPr>
          <w:b/>
          <w:kern w:val="24"/>
        </w:rPr>
        <w:t xml:space="preserve">: Adaptation layer should contain IAB node </w:t>
      </w:r>
      <w:r w:rsidR="00325617">
        <w:rPr>
          <w:b/>
          <w:kern w:val="24"/>
        </w:rPr>
        <w:t>ID. The field length should be 14</w:t>
      </w:r>
      <w:r>
        <w:rPr>
          <w:b/>
          <w:kern w:val="24"/>
        </w:rPr>
        <w:t xml:space="preserve"> bits.</w:t>
      </w:r>
    </w:p>
    <w:p w14:paraId="36B21B3C" w14:textId="28B588F6" w:rsidR="00A6222B" w:rsidRDefault="00A6222B" w:rsidP="00A6222B">
      <w:pPr>
        <w:rPr>
          <w:b/>
          <w:kern w:val="24"/>
        </w:rPr>
      </w:pPr>
      <w:r>
        <w:rPr>
          <w:b/>
          <w:kern w:val="24"/>
        </w:rPr>
        <w:t>Proposal</w:t>
      </w:r>
      <w:r w:rsidR="00325617">
        <w:rPr>
          <w:b/>
          <w:kern w:val="24"/>
        </w:rPr>
        <w:t xml:space="preserve"> 5</w:t>
      </w:r>
      <w:r>
        <w:rPr>
          <w:b/>
          <w:kern w:val="24"/>
        </w:rPr>
        <w:t>: Adaptation layer should contain Route ID in addition to IAB node ID to distinguish various paths to reach a certain IAB node. The length of the field should be 2 bits.</w:t>
      </w:r>
    </w:p>
    <w:p w14:paraId="7DCD51F1" w14:textId="38814CE4" w:rsidR="00F87923" w:rsidRDefault="00A6222B" w:rsidP="00F87923">
      <w:pPr>
        <w:rPr>
          <w:kern w:val="24"/>
        </w:rPr>
      </w:pPr>
      <w:r>
        <w:rPr>
          <w:kern w:val="24"/>
        </w:rPr>
        <w:t xml:space="preserve">In the DL direction, the first node which needs to be aware of how to route the traffic is IAB Donor DU. Following the example </w:t>
      </w:r>
      <w:r w:rsidR="00882438">
        <w:rPr>
          <w:kern w:val="24"/>
        </w:rPr>
        <w:t xml:space="preserve">from Figure 1, it has the possibility to route the traffic via either IAB node 1, 2 or 3. Then IAB node 2 must be aware of whether it should route the traffic via IAB node 4 or 5. </w:t>
      </w:r>
      <w:r w:rsidR="000B0A78">
        <w:rPr>
          <w:kern w:val="24"/>
        </w:rPr>
        <w:t>As captured in the TR 38.874, it is the D</w:t>
      </w:r>
      <w:r w:rsidR="00CA793A">
        <w:rPr>
          <w:kern w:val="24"/>
        </w:rPr>
        <w:t>onor-C</w:t>
      </w:r>
      <w:r w:rsidR="000B0A78">
        <w:rPr>
          <w:kern w:val="24"/>
        </w:rPr>
        <w:t>U which configures the routing tables and this should pertain to both Donor DU and IAB nodes.</w:t>
      </w:r>
    </w:p>
    <w:p w14:paraId="2D23E4F1" w14:textId="70B580FA" w:rsidR="000B0A78" w:rsidRDefault="000B0A78" w:rsidP="00F87923">
      <w:pPr>
        <w:rPr>
          <w:b/>
          <w:kern w:val="24"/>
        </w:rPr>
      </w:pPr>
      <w:r>
        <w:rPr>
          <w:b/>
          <w:kern w:val="24"/>
        </w:rPr>
        <w:t>Proposal</w:t>
      </w:r>
      <w:r w:rsidR="00DE2AF5">
        <w:rPr>
          <w:b/>
          <w:kern w:val="24"/>
        </w:rPr>
        <w:t xml:space="preserve"> 6</w:t>
      </w:r>
      <w:r>
        <w:rPr>
          <w:b/>
          <w:kern w:val="24"/>
        </w:rPr>
        <w:t>: Confirm that Donor CU configures routing tables in both Donor DU and IAB nodes.</w:t>
      </w:r>
    </w:p>
    <w:p w14:paraId="59ACFE1B" w14:textId="4B40DA9D" w:rsidR="00E4531A" w:rsidRDefault="000B0A78" w:rsidP="000B0A78">
      <w:pPr>
        <w:rPr>
          <w:kern w:val="24"/>
        </w:rPr>
      </w:pPr>
      <w:r>
        <w:rPr>
          <w:kern w:val="24"/>
        </w:rPr>
        <w:t xml:space="preserve">Based on the previous proposals in this contribution the routing table would </w:t>
      </w:r>
      <w:r w:rsidR="002763ED">
        <w:rPr>
          <w:kern w:val="24"/>
        </w:rPr>
        <w:t xml:space="preserve">have to </w:t>
      </w:r>
      <w:r>
        <w:rPr>
          <w:kern w:val="24"/>
        </w:rPr>
        <w:t xml:space="preserve">provide </w:t>
      </w:r>
      <w:r w:rsidR="00E4531A">
        <w:rPr>
          <w:kern w:val="24"/>
        </w:rPr>
        <w:t xml:space="preserve">the following </w:t>
      </w:r>
      <w:r>
        <w:rPr>
          <w:kern w:val="24"/>
        </w:rPr>
        <w:t>mapping</w:t>
      </w:r>
      <w:r w:rsidR="002763ED">
        <w:rPr>
          <w:kern w:val="24"/>
        </w:rPr>
        <w:t xml:space="preserve"> information</w:t>
      </w:r>
      <w:r w:rsidR="00E4531A">
        <w:rPr>
          <w:kern w:val="24"/>
        </w:rPr>
        <w:t>:</w:t>
      </w:r>
    </w:p>
    <w:p w14:paraId="6046102F" w14:textId="35E96390" w:rsidR="00E4531A" w:rsidRDefault="000B0A78" w:rsidP="00E4531A">
      <w:pPr>
        <w:pStyle w:val="ListParagraph"/>
        <w:numPr>
          <w:ilvl w:val="0"/>
          <w:numId w:val="6"/>
        </w:numPr>
        <w:rPr>
          <w:kern w:val="24"/>
        </w:rPr>
      </w:pPr>
      <w:r w:rsidRPr="00E4531A">
        <w:rPr>
          <w:kern w:val="24"/>
        </w:rPr>
        <w:t>GTP-U</w:t>
      </w:r>
      <w:r w:rsidR="00E4531A" w:rsidRPr="00E4531A">
        <w:rPr>
          <w:kern w:val="24"/>
        </w:rPr>
        <w:t xml:space="preserve"> TEID </w:t>
      </w:r>
      <w:r w:rsidR="00E4531A" w:rsidRPr="00E4531A">
        <w:rPr>
          <w:kern w:val="24"/>
        </w:rPr>
        <w:sym w:font="Wingdings" w:char="F0E0"/>
      </w:r>
      <w:r w:rsidR="00E4531A" w:rsidRPr="00E4531A">
        <w:rPr>
          <w:kern w:val="24"/>
        </w:rPr>
        <w:t xml:space="preserve"> {</w:t>
      </w:r>
      <w:r w:rsidR="001021E3">
        <w:rPr>
          <w:kern w:val="24"/>
        </w:rPr>
        <w:t xml:space="preserve">UE bearer ID, </w:t>
      </w:r>
      <w:r w:rsidR="00E4531A" w:rsidRPr="00E4531A">
        <w:rPr>
          <w:kern w:val="24"/>
        </w:rPr>
        <w:t>Destination IAB node</w:t>
      </w:r>
      <w:r w:rsidR="00E4531A">
        <w:rPr>
          <w:kern w:val="24"/>
        </w:rPr>
        <w:t xml:space="preserve"> ID</w:t>
      </w:r>
      <w:r w:rsidR="00E4531A" w:rsidRPr="00E4531A">
        <w:rPr>
          <w:kern w:val="24"/>
        </w:rPr>
        <w:t xml:space="preserve">, </w:t>
      </w:r>
      <w:r w:rsidR="00FD3180">
        <w:rPr>
          <w:kern w:val="24"/>
        </w:rPr>
        <w:t xml:space="preserve">Preferred </w:t>
      </w:r>
      <w:r w:rsidR="00E4531A" w:rsidRPr="00E4531A">
        <w:rPr>
          <w:kern w:val="24"/>
        </w:rPr>
        <w:t xml:space="preserve">Route ID} </w:t>
      </w:r>
    </w:p>
    <w:p w14:paraId="13E73A75" w14:textId="270246A2" w:rsidR="000B0A78" w:rsidRDefault="0062445A" w:rsidP="00E4531A">
      <w:pPr>
        <w:pStyle w:val="ListParagraph"/>
        <w:numPr>
          <w:ilvl w:val="0"/>
          <w:numId w:val="6"/>
        </w:numPr>
        <w:rPr>
          <w:kern w:val="24"/>
        </w:rPr>
      </w:pPr>
      <w:r w:rsidRPr="00E4531A">
        <w:rPr>
          <w:kern w:val="24"/>
        </w:rPr>
        <w:t>Destination IAB node</w:t>
      </w:r>
      <w:r>
        <w:rPr>
          <w:kern w:val="24"/>
        </w:rPr>
        <w:t xml:space="preserve"> ID + </w:t>
      </w:r>
      <w:r w:rsidR="0000193C">
        <w:rPr>
          <w:kern w:val="24"/>
        </w:rPr>
        <w:t xml:space="preserve">Preferred </w:t>
      </w:r>
      <w:r w:rsidR="00E4531A" w:rsidRPr="00E4531A">
        <w:rPr>
          <w:kern w:val="24"/>
        </w:rPr>
        <w:t>Route ID</w:t>
      </w:r>
      <w:r w:rsidR="00E4531A">
        <w:rPr>
          <w:kern w:val="24"/>
        </w:rPr>
        <w:t xml:space="preserve"> </w:t>
      </w:r>
      <w:r w:rsidR="00E4531A" w:rsidRPr="00E4531A">
        <w:rPr>
          <w:kern w:val="24"/>
        </w:rPr>
        <w:sym w:font="Wingdings" w:char="F0E0"/>
      </w:r>
      <w:r w:rsidR="00E4531A">
        <w:rPr>
          <w:kern w:val="24"/>
        </w:rPr>
        <w:t xml:space="preserve"> Next</w:t>
      </w:r>
      <w:r w:rsidR="00925773">
        <w:rPr>
          <w:kern w:val="24"/>
        </w:rPr>
        <w:t xml:space="preserve"> </w:t>
      </w:r>
      <w:r w:rsidR="00E4531A">
        <w:rPr>
          <w:kern w:val="24"/>
        </w:rPr>
        <w:t>IAB node ID</w:t>
      </w:r>
    </w:p>
    <w:p w14:paraId="4EA60AD8" w14:textId="29BB2938" w:rsidR="00E4531A" w:rsidRDefault="00E4531A" w:rsidP="00E4531A">
      <w:pPr>
        <w:rPr>
          <w:kern w:val="24"/>
        </w:rPr>
      </w:pPr>
      <w:r>
        <w:rPr>
          <w:kern w:val="24"/>
        </w:rPr>
        <w:t>It could be sufficient to rely on Next IAB node ID only and resign from Route ID completely, but that would require modifying the adaptation layer header by intermediate nodes</w:t>
      </w:r>
      <w:r w:rsidR="00DE2AF5">
        <w:rPr>
          <w:kern w:val="24"/>
        </w:rPr>
        <w:t>, which is not seen beneficial</w:t>
      </w:r>
      <w:r>
        <w:rPr>
          <w:kern w:val="24"/>
        </w:rPr>
        <w:t>.</w:t>
      </w:r>
      <w:r w:rsidR="0000193C">
        <w:rPr>
          <w:kern w:val="24"/>
        </w:rPr>
        <w:t xml:space="preserve"> </w:t>
      </w:r>
    </w:p>
    <w:p w14:paraId="58897F9C" w14:textId="1F408A61" w:rsidR="001021E3" w:rsidRDefault="00FD3180" w:rsidP="00E4531A">
      <w:pPr>
        <w:rPr>
          <w:b/>
          <w:kern w:val="24"/>
        </w:rPr>
      </w:pPr>
      <w:r>
        <w:rPr>
          <w:b/>
          <w:kern w:val="24"/>
        </w:rPr>
        <w:t>Proposal</w:t>
      </w:r>
      <w:r w:rsidR="00DE2AF5">
        <w:rPr>
          <w:b/>
          <w:kern w:val="24"/>
        </w:rPr>
        <w:t xml:space="preserve"> 7</w:t>
      </w:r>
      <w:r>
        <w:rPr>
          <w:b/>
          <w:kern w:val="24"/>
        </w:rPr>
        <w:t xml:space="preserve">: </w:t>
      </w:r>
      <w:r w:rsidR="001E6AE1">
        <w:rPr>
          <w:b/>
          <w:kern w:val="24"/>
        </w:rPr>
        <w:t xml:space="preserve">For DL, </w:t>
      </w:r>
      <w:r>
        <w:rPr>
          <w:b/>
          <w:kern w:val="24"/>
        </w:rPr>
        <w:t xml:space="preserve">Donor CU configures routing tables </w:t>
      </w:r>
      <w:r w:rsidR="002763ED">
        <w:rPr>
          <w:b/>
          <w:kern w:val="24"/>
        </w:rPr>
        <w:t xml:space="preserve">in the Donor DU </w:t>
      </w:r>
      <w:r w:rsidR="001021E3">
        <w:rPr>
          <w:b/>
          <w:kern w:val="24"/>
        </w:rPr>
        <w:t xml:space="preserve">by providing </w:t>
      </w:r>
      <w:r w:rsidR="001E6AE1">
        <w:rPr>
          <w:b/>
          <w:kern w:val="24"/>
        </w:rPr>
        <w:t xml:space="preserve">the </w:t>
      </w:r>
      <w:r w:rsidR="001021E3">
        <w:rPr>
          <w:b/>
          <w:kern w:val="24"/>
        </w:rPr>
        <w:t>mapping between:</w:t>
      </w:r>
    </w:p>
    <w:p w14:paraId="3AC5E92A" w14:textId="4C7EFC81" w:rsidR="00FD3180" w:rsidRDefault="001021E3" w:rsidP="001021E3">
      <w:pPr>
        <w:pStyle w:val="ListParagraph"/>
        <w:numPr>
          <w:ilvl w:val="0"/>
          <w:numId w:val="6"/>
        </w:numPr>
        <w:rPr>
          <w:b/>
          <w:kern w:val="24"/>
        </w:rPr>
      </w:pPr>
      <w:r w:rsidRPr="001021E3">
        <w:rPr>
          <w:b/>
          <w:kern w:val="24"/>
        </w:rPr>
        <w:lastRenderedPageBreak/>
        <w:t xml:space="preserve">GTU-U TEID </w:t>
      </w:r>
      <w:r w:rsidRPr="001021E3">
        <w:rPr>
          <w:b/>
          <w:kern w:val="24"/>
        </w:rPr>
        <w:sym w:font="Wingdings" w:char="F0E0"/>
      </w:r>
      <w:r>
        <w:rPr>
          <w:b/>
          <w:kern w:val="24"/>
        </w:rPr>
        <w:t xml:space="preserve"> {UE bearer ID, </w:t>
      </w:r>
      <w:r w:rsidRPr="001021E3">
        <w:rPr>
          <w:b/>
          <w:kern w:val="24"/>
        </w:rPr>
        <w:t>Destination IAB node ID</w:t>
      </w:r>
      <w:r>
        <w:rPr>
          <w:b/>
          <w:kern w:val="24"/>
        </w:rPr>
        <w:t>, Preferred Route ID}</w:t>
      </w:r>
    </w:p>
    <w:p w14:paraId="684548E1" w14:textId="1D5C76B7" w:rsidR="002763ED" w:rsidRPr="002763ED" w:rsidRDefault="0062445A" w:rsidP="002763ED">
      <w:pPr>
        <w:pStyle w:val="ListParagraph"/>
        <w:numPr>
          <w:ilvl w:val="0"/>
          <w:numId w:val="6"/>
        </w:numPr>
        <w:rPr>
          <w:b/>
          <w:kern w:val="24"/>
        </w:rPr>
      </w:pPr>
      <w:r w:rsidRPr="001021E3">
        <w:rPr>
          <w:b/>
          <w:kern w:val="24"/>
        </w:rPr>
        <w:t>Destination IAB node ID</w:t>
      </w:r>
      <w:r>
        <w:rPr>
          <w:b/>
          <w:kern w:val="24"/>
        </w:rPr>
        <w:t xml:space="preserve"> + </w:t>
      </w:r>
      <w:r w:rsidR="001021E3">
        <w:rPr>
          <w:b/>
          <w:kern w:val="24"/>
        </w:rPr>
        <w:t xml:space="preserve">Preferred Route ID </w:t>
      </w:r>
      <w:r w:rsidR="001021E3" w:rsidRPr="001021E3">
        <w:rPr>
          <w:b/>
          <w:kern w:val="24"/>
        </w:rPr>
        <w:sym w:font="Wingdings" w:char="F0E0"/>
      </w:r>
      <w:r w:rsidR="001021E3">
        <w:rPr>
          <w:b/>
          <w:kern w:val="24"/>
        </w:rPr>
        <w:t xml:space="preserve"> Next IAB node ID</w:t>
      </w:r>
    </w:p>
    <w:p w14:paraId="603B1104" w14:textId="068D9E50" w:rsidR="00DE2AF5" w:rsidRDefault="00A7338B" w:rsidP="00A7338B">
      <w:pPr>
        <w:rPr>
          <w:kern w:val="24"/>
        </w:rPr>
      </w:pPr>
      <w:r w:rsidRPr="00DB276A">
        <w:rPr>
          <w:kern w:val="24"/>
        </w:rPr>
        <w:t xml:space="preserve">This way it is possible to </w:t>
      </w:r>
      <w:r>
        <w:rPr>
          <w:kern w:val="24"/>
        </w:rPr>
        <w:t>separate traffic between different backhaul</w:t>
      </w:r>
      <w:r w:rsidR="00DE2AF5">
        <w:rPr>
          <w:kern w:val="24"/>
        </w:rPr>
        <w:t xml:space="preserve"> links on a per UE bearer basis</w:t>
      </w:r>
      <w:r>
        <w:rPr>
          <w:kern w:val="24"/>
        </w:rPr>
        <w:t>. However, if an Access UE establishes Dual Connectivity with an additional IAB node, then even a single bearer would utilize two different paths, which would ensure enhanced reliability along the entire way from the UE to Donor CU, e.g. for split bearers configured with PDCP duplication. This seems to provide sufficient granularity for load balancing of the traffic between different IAB routes as well as ensure sufficient level of reliability</w:t>
      </w:r>
      <w:r w:rsidR="00DE2AF5">
        <w:rPr>
          <w:kern w:val="24"/>
        </w:rPr>
        <w:t xml:space="preserve"> in case the duplication is supported by the Access UE. It might be worth discussing whether packet duplication inside the IAB tree itself should be supported for the sake of UEs not capable of PDCP duplication</w:t>
      </w:r>
      <w:r>
        <w:rPr>
          <w:kern w:val="24"/>
        </w:rPr>
        <w:t>.</w:t>
      </w:r>
    </w:p>
    <w:p w14:paraId="276C466F" w14:textId="0C374235" w:rsidR="00A7338B" w:rsidRDefault="00DE2AF5" w:rsidP="00A7338B">
      <w:pPr>
        <w:rPr>
          <w:kern w:val="24"/>
        </w:rPr>
      </w:pPr>
      <w:r>
        <w:rPr>
          <w:b/>
          <w:kern w:val="24"/>
        </w:rPr>
        <w:t>Proposal 8: Discuss further whether duplic</w:t>
      </w:r>
      <w:r w:rsidR="00977F7B">
        <w:rPr>
          <w:b/>
          <w:kern w:val="24"/>
        </w:rPr>
        <w:t>ation of traffic inside the IAB topology</w:t>
      </w:r>
      <w:r>
        <w:rPr>
          <w:b/>
          <w:kern w:val="24"/>
        </w:rPr>
        <w:t xml:space="preserve"> should be supported when multiple paths between the IAB node and Donor CU are available.</w:t>
      </w:r>
      <w:r w:rsidR="00A7338B">
        <w:rPr>
          <w:kern w:val="24"/>
        </w:rPr>
        <w:t xml:space="preserve"> </w:t>
      </w:r>
    </w:p>
    <w:p w14:paraId="63452AF4" w14:textId="2AFC0131" w:rsidR="00A7338B" w:rsidRDefault="00DE2AF5" w:rsidP="001021E3">
      <w:pPr>
        <w:rPr>
          <w:kern w:val="24"/>
        </w:rPr>
      </w:pPr>
      <w:r>
        <w:rPr>
          <w:kern w:val="24"/>
        </w:rPr>
        <w:t xml:space="preserve">The route ID proposed above is called a “preferred” route ID to indicate that this is the one to be used </w:t>
      </w:r>
      <w:proofErr w:type="gramStart"/>
      <w:r>
        <w:rPr>
          <w:kern w:val="24"/>
        </w:rPr>
        <w:t>as long as</w:t>
      </w:r>
      <w:proofErr w:type="gramEnd"/>
      <w:r>
        <w:rPr>
          <w:kern w:val="24"/>
        </w:rPr>
        <w:t xml:space="preserve"> it is available. However, t</w:t>
      </w:r>
      <w:r w:rsidR="00A7338B">
        <w:rPr>
          <w:kern w:val="24"/>
        </w:rPr>
        <w:t>o provide robustness against potential backhaul link failures, we think that the list of all eligible next hop IAB nodes to reach a certain destination IAB node should also be provided. This information does not have to be repeated for each routing entry related to a UE bearer ID.</w:t>
      </w:r>
    </w:p>
    <w:p w14:paraId="18E76A2B" w14:textId="4BE3E5D5" w:rsidR="00DE2AF5" w:rsidRDefault="00A7338B" w:rsidP="00A7338B">
      <w:pPr>
        <w:rPr>
          <w:b/>
          <w:kern w:val="24"/>
        </w:rPr>
      </w:pPr>
      <w:r w:rsidRPr="00A7338B">
        <w:rPr>
          <w:b/>
          <w:kern w:val="24"/>
        </w:rPr>
        <w:t>Proposal</w:t>
      </w:r>
      <w:r w:rsidR="00C8078B">
        <w:rPr>
          <w:b/>
          <w:kern w:val="24"/>
        </w:rPr>
        <w:t xml:space="preserve"> 9</w:t>
      </w:r>
      <w:r>
        <w:rPr>
          <w:b/>
          <w:kern w:val="24"/>
        </w:rPr>
        <w:t xml:space="preserve">: In addition, Donor CU may configure the </w:t>
      </w:r>
      <w:r w:rsidRPr="00A7338B">
        <w:rPr>
          <w:b/>
          <w:kern w:val="24"/>
        </w:rPr>
        <w:t>list of all eligible next hop IAB nodes to reach a cert</w:t>
      </w:r>
      <w:r>
        <w:rPr>
          <w:b/>
          <w:kern w:val="24"/>
        </w:rPr>
        <w:t xml:space="preserve">ain destination IAB node, i.e.: Destination IAB node ID </w:t>
      </w:r>
      <w:r w:rsidRPr="0028605B">
        <w:rPr>
          <w:b/>
          <w:kern w:val="24"/>
        </w:rPr>
        <w:sym w:font="Wingdings" w:char="F0E0"/>
      </w:r>
      <w:r w:rsidRPr="0028605B">
        <w:rPr>
          <w:b/>
          <w:kern w:val="24"/>
        </w:rPr>
        <w:t xml:space="preserve"> {Next IAB node </w:t>
      </w:r>
      <w:proofErr w:type="spellStart"/>
      <w:r w:rsidRPr="0028605B">
        <w:rPr>
          <w:b/>
          <w:kern w:val="24"/>
        </w:rPr>
        <w:t>ID</w:t>
      </w:r>
      <w:r w:rsidR="00C33657">
        <w:rPr>
          <w:b/>
          <w:kern w:val="24"/>
        </w:rPr>
        <w:t>x</w:t>
      </w:r>
      <w:proofErr w:type="spellEnd"/>
      <w:r w:rsidRPr="0028605B">
        <w:rPr>
          <w:b/>
          <w:kern w:val="24"/>
        </w:rPr>
        <w:t xml:space="preserve">, Next IAB node </w:t>
      </w:r>
      <w:proofErr w:type="spellStart"/>
      <w:r w:rsidRPr="0028605B">
        <w:rPr>
          <w:b/>
          <w:kern w:val="24"/>
        </w:rPr>
        <w:t>ID</w:t>
      </w:r>
      <w:r w:rsidR="00C33657">
        <w:rPr>
          <w:b/>
          <w:kern w:val="24"/>
        </w:rPr>
        <w:t>y</w:t>
      </w:r>
      <w:proofErr w:type="spellEnd"/>
      <w:r w:rsidRPr="0028605B">
        <w:rPr>
          <w:b/>
          <w:kern w:val="24"/>
        </w:rPr>
        <w:t>, …}</w:t>
      </w:r>
    </w:p>
    <w:p w14:paraId="00E0B7E3" w14:textId="30F88696" w:rsidR="00DE2AF5" w:rsidRDefault="00DE2AF5" w:rsidP="00DE2AF5">
      <w:pPr>
        <w:rPr>
          <w:b/>
          <w:kern w:val="24"/>
        </w:rPr>
      </w:pPr>
      <w:r w:rsidRPr="00DE2AF5">
        <w:rPr>
          <w:b/>
          <w:kern w:val="24"/>
        </w:rPr>
        <w:t xml:space="preserve"> </w:t>
      </w:r>
      <w:r>
        <w:rPr>
          <w:b/>
          <w:kern w:val="24"/>
        </w:rPr>
        <w:t>Proposal</w:t>
      </w:r>
      <w:r w:rsidR="00C8078B">
        <w:rPr>
          <w:b/>
          <w:kern w:val="24"/>
        </w:rPr>
        <w:t xml:space="preserve"> 10</w:t>
      </w:r>
      <w:r>
        <w:rPr>
          <w:b/>
          <w:kern w:val="24"/>
        </w:rPr>
        <w:t xml:space="preserve">: Single UE bearer is always mapped to a next IAB node ID indicated by a preferred Route ID, if available. Otherwise, it can be mapped to any </w:t>
      </w:r>
      <w:r w:rsidR="00C8078B">
        <w:rPr>
          <w:b/>
          <w:kern w:val="24"/>
        </w:rPr>
        <w:t>of the eligible and available Next hop IAB nodes as configured by the Donor CU.</w:t>
      </w:r>
    </w:p>
    <w:p w14:paraId="0F6FE1ED" w14:textId="798EE0AA" w:rsidR="00ED34B1" w:rsidRDefault="00ED34B1" w:rsidP="001021E3">
      <w:pPr>
        <w:rPr>
          <w:kern w:val="24"/>
        </w:rPr>
      </w:pPr>
      <w:r>
        <w:rPr>
          <w:kern w:val="24"/>
        </w:rPr>
        <w:t xml:space="preserve">The design presented above supports QoS enforcement on a per UE bearer basis. Support of so called N:1 mapping, allowing for QoS enforcement on a per aggregated backhaul RLC channel, </w:t>
      </w:r>
      <w:r w:rsidR="00D00D95">
        <w:rPr>
          <w:kern w:val="24"/>
        </w:rPr>
        <w:t xml:space="preserve">requires </w:t>
      </w:r>
      <w:r w:rsidR="00D00D95" w:rsidRPr="00D00D95">
        <w:rPr>
          <w:kern w:val="24"/>
        </w:rPr>
        <w:t xml:space="preserve">configuring </w:t>
      </w:r>
      <w:r w:rsidR="00D00D95">
        <w:rPr>
          <w:kern w:val="24"/>
        </w:rPr>
        <w:t xml:space="preserve">QoS </w:t>
      </w:r>
      <w:r w:rsidR="00D00D95" w:rsidRPr="00D00D95">
        <w:rPr>
          <w:kern w:val="24"/>
        </w:rPr>
        <w:t>profile defining QoS parameters and identified by a QoS ID</w:t>
      </w:r>
      <w:r w:rsidR="00D00D95">
        <w:rPr>
          <w:kern w:val="24"/>
        </w:rPr>
        <w:t xml:space="preserve"> </w:t>
      </w:r>
      <w:r w:rsidR="00D00D95" w:rsidRPr="00D00D95">
        <w:rPr>
          <w:kern w:val="24"/>
        </w:rPr>
        <w:t>in the intermediate IAB node</w:t>
      </w:r>
      <w:r w:rsidR="00D00D95">
        <w:rPr>
          <w:kern w:val="24"/>
        </w:rPr>
        <w:t xml:space="preserve">s. Enforcement of QoS </w:t>
      </w:r>
      <w:r>
        <w:rPr>
          <w:kern w:val="24"/>
        </w:rPr>
        <w:t xml:space="preserve">could be </w:t>
      </w:r>
      <w:r w:rsidR="00D00D95">
        <w:rPr>
          <w:kern w:val="24"/>
        </w:rPr>
        <w:t xml:space="preserve">then </w:t>
      </w:r>
      <w:r>
        <w:rPr>
          <w:kern w:val="24"/>
        </w:rPr>
        <w:t>realized in two different ways:</w:t>
      </w:r>
    </w:p>
    <w:p w14:paraId="2F56BF2F" w14:textId="125E9316" w:rsidR="00D00D95" w:rsidRPr="00D00D95" w:rsidRDefault="00ED34B1" w:rsidP="00DC2DA0">
      <w:pPr>
        <w:pStyle w:val="ListParagraph"/>
        <w:numPr>
          <w:ilvl w:val="0"/>
          <w:numId w:val="6"/>
        </w:numPr>
        <w:rPr>
          <w:kern w:val="24"/>
        </w:rPr>
      </w:pPr>
      <w:r w:rsidRPr="00D00D95">
        <w:rPr>
          <w:kern w:val="24"/>
        </w:rPr>
        <w:t>By including QoS ID in the adaptation layer header in</w:t>
      </w:r>
      <w:r w:rsidR="00C8078B">
        <w:rPr>
          <w:kern w:val="24"/>
        </w:rPr>
        <w:t xml:space="preserve">stead </w:t>
      </w:r>
      <w:proofErr w:type="gramStart"/>
      <w:r w:rsidR="00C8078B">
        <w:rPr>
          <w:kern w:val="24"/>
        </w:rPr>
        <w:t>of</w:t>
      </w:r>
      <w:r w:rsidRPr="00D00D95">
        <w:rPr>
          <w:kern w:val="24"/>
        </w:rPr>
        <w:t xml:space="preserve"> </w:t>
      </w:r>
      <w:r w:rsidR="00270A2B">
        <w:rPr>
          <w:kern w:val="24"/>
        </w:rPr>
        <w:t xml:space="preserve"> UE</w:t>
      </w:r>
      <w:proofErr w:type="gramEnd"/>
      <w:r w:rsidR="00270A2B">
        <w:rPr>
          <w:kern w:val="24"/>
        </w:rPr>
        <w:t xml:space="preserve"> ID and </w:t>
      </w:r>
      <w:r w:rsidRPr="00D00D95">
        <w:rPr>
          <w:kern w:val="24"/>
        </w:rPr>
        <w:t>UE bearer ID</w:t>
      </w:r>
    </w:p>
    <w:p w14:paraId="2D99164D" w14:textId="42E486EE" w:rsidR="00ED34B1" w:rsidRDefault="00D00D95" w:rsidP="00ED34B1">
      <w:pPr>
        <w:pStyle w:val="ListParagraph"/>
        <w:numPr>
          <w:ilvl w:val="0"/>
          <w:numId w:val="6"/>
        </w:numPr>
        <w:rPr>
          <w:kern w:val="24"/>
        </w:rPr>
      </w:pPr>
      <w:r>
        <w:rPr>
          <w:kern w:val="24"/>
        </w:rPr>
        <w:t>Configuring mapping between certain UE bearer IDs and QoS IDs</w:t>
      </w:r>
    </w:p>
    <w:p w14:paraId="5671DA96" w14:textId="3350BCD0" w:rsidR="00D00D95" w:rsidRDefault="00C8078B" w:rsidP="00D00D95">
      <w:pPr>
        <w:rPr>
          <w:kern w:val="24"/>
        </w:rPr>
      </w:pPr>
      <w:r>
        <w:rPr>
          <w:kern w:val="24"/>
        </w:rPr>
        <w:t>T</w:t>
      </w:r>
      <w:r w:rsidR="00D00D95">
        <w:rPr>
          <w:kern w:val="24"/>
        </w:rPr>
        <w:t xml:space="preserve">he second </w:t>
      </w:r>
      <w:r>
        <w:rPr>
          <w:kern w:val="24"/>
        </w:rPr>
        <w:t>approach</w:t>
      </w:r>
      <w:r w:rsidR="00D00D95">
        <w:rPr>
          <w:kern w:val="24"/>
        </w:rPr>
        <w:t xml:space="preserve"> would </w:t>
      </w:r>
      <w:r>
        <w:rPr>
          <w:kern w:val="24"/>
        </w:rPr>
        <w:t xml:space="preserve">be more aligned with a 1:1 bearer mapping </w:t>
      </w:r>
      <w:proofErr w:type="gramStart"/>
      <w:r>
        <w:rPr>
          <w:kern w:val="24"/>
        </w:rPr>
        <w:t>configuration, but</w:t>
      </w:r>
      <w:proofErr w:type="gramEnd"/>
      <w:r>
        <w:rPr>
          <w:kern w:val="24"/>
        </w:rPr>
        <w:t xml:space="preserve"> would also </w:t>
      </w:r>
      <w:r w:rsidR="00D00D95">
        <w:rPr>
          <w:kern w:val="24"/>
        </w:rPr>
        <w:t>require some reconfiguration of the intermediate IAB nodes when any new Access UE connects to the Donor CU or establishes new bearer</w:t>
      </w:r>
      <w:r>
        <w:rPr>
          <w:kern w:val="24"/>
        </w:rPr>
        <w:t>, even if it was to be mapped to one of the existing RLC channels</w:t>
      </w:r>
      <w:r w:rsidR="00D00D95">
        <w:rPr>
          <w:kern w:val="24"/>
        </w:rPr>
        <w:t xml:space="preserve">. It would be beneficial to avoid this kind of configuration, which is one of the reasons to have N:1 bearer mapping in our understanding. </w:t>
      </w:r>
      <w:r w:rsidR="00DA1A8E">
        <w:rPr>
          <w:kern w:val="24"/>
        </w:rPr>
        <w:t xml:space="preserve">It should be noted that mapping </w:t>
      </w:r>
      <w:r w:rsidR="004F03C8">
        <w:rPr>
          <w:kern w:val="24"/>
        </w:rPr>
        <w:t>between</w:t>
      </w:r>
      <w:r w:rsidR="00DA1A8E">
        <w:rPr>
          <w:kern w:val="24"/>
        </w:rPr>
        <w:t xml:space="preserve"> </w:t>
      </w:r>
      <w:r w:rsidR="004F03C8">
        <w:rPr>
          <w:kern w:val="24"/>
        </w:rPr>
        <w:t xml:space="preserve">GTP-U TEID (or UE bearer ID) and QoS ID will have to be configured </w:t>
      </w:r>
      <w:r>
        <w:rPr>
          <w:kern w:val="24"/>
        </w:rPr>
        <w:t xml:space="preserve">by the Donor CU in the </w:t>
      </w:r>
      <w:r w:rsidR="004F03C8">
        <w:rPr>
          <w:kern w:val="24"/>
        </w:rPr>
        <w:t>Donor DU and serving IAB node anyway. Based on this</w:t>
      </w:r>
      <w:r w:rsidR="00D00D95">
        <w:rPr>
          <w:kern w:val="24"/>
        </w:rPr>
        <w:t>, we propose to agree on the following:</w:t>
      </w:r>
    </w:p>
    <w:p w14:paraId="4B7912E2" w14:textId="4D6B4A1A" w:rsidR="00D00D95" w:rsidRDefault="00D00D95" w:rsidP="00D00D95">
      <w:pPr>
        <w:rPr>
          <w:b/>
          <w:kern w:val="24"/>
        </w:rPr>
      </w:pPr>
      <w:r>
        <w:rPr>
          <w:b/>
          <w:kern w:val="24"/>
        </w:rPr>
        <w:t>Proposal</w:t>
      </w:r>
      <w:r w:rsidR="00C8078B">
        <w:rPr>
          <w:b/>
          <w:kern w:val="24"/>
        </w:rPr>
        <w:t xml:space="preserve"> 11</w:t>
      </w:r>
      <w:r>
        <w:rPr>
          <w:b/>
          <w:kern w:val="24"/>
        </w:rPr>
        <w:t>: N:1 bearer mapping is supported by:</w:t>
      </w:r>
    </w:p>
    <w:p w14:paraId="7320BB2D" w14:textId="08617E9C" w:rsidR="00D00D95" w:rsidRDefault="00D00D95" w:rsidP="00D00D95">
      <w:pPr>
        <w:pStyle w:val="ListParagraph"/>
        <w:numPr>
          <w:ilvl w:val="0"/>
          <w:numId w:val="6"/>
        </w:numPr>
        <w:rPr>
          <w:b/>
          <w:kern w:val="24"/>
        </w:rPr>
      </w:pPr>
      <w:r>
        <w:rPr>
          <w:b/>
          <w:kern w:val="24"/>
        </w:rPr>
        <w:t xml:space="preserve">Donor CU configuring </w:t>
      </w:r>
      <w:r w:rsidRPr="00D00D95">
        <w:rPr>
          <w:b/>
          <w:kern w:val="24"/>
        </w:rPr>
        <w:t xml:space="preserve">QoS profile defining QoS parameters </w:t>
      </w:r>
      <w:r w:rsidR="00DA1A8E">
        <w:rPr>
          <w:b/>
          <w:kern w:val="24"/>
        </w:rPr>
        <w:t>(</w:t>
      </w:r>
      <w:r w:rsidRPr="00D00D95">
        <w:rPr>
          <w:b/>
          <w:kern w:val="24"/>
        </w:rPr>
        <w:t>identified by a QoS ID</w:t>
      </w:r>
      <w:r w:rsidR="00DA1A8E">
        <w:rPr>
          <w:b/>
          <w:kern w:val="24"/>
        </w:rPr>
        <w:t>)</w:t>
      </w:r>
      <w:r w:rsidRPr="00D00D95">
        <w:rPr>
          <w:b/>
          <w:kern w:val="24"/>
        </w:rPr>
        <w:t xml:space="preserve"> in the </w:t>
      </w:r>
      <w:r w:rsidR="007C4663">
        <w:rPr>
          <w:b/>
          <w:kern w:val="24"/>
        </w:rPr>
        <w:t>Donor DU and intermediate IAB nodes; and</w:t>
      </w:r>
    </w:p>
    <w:p w14:paraId="1D538435" w14:textId="5A527536" w:rsidR="004F03C8" w:rsidRDefault="004F03C8" w:rsidP="004F03C8">
      <w:pPr>
        <w:pStyle w:val="ListParagraph"/>
        <w:numPr>
          <w:ilvl w:val="0"/>
          <w:numId w:val="6"/>
        </w:numPr>
        <w:rPr>
          <w:b/>
          <w:kern w:val="24"/>
        </w:rPr>
      </w:pPr>
      <w:r>
        <w:rPr>
          <w:b/>
          <w:kern w:val="24"/>
        </w:rPr>
        <w:t>Donor CU configuring mappi</w:t>
      </w:r>
      <w:r w:rsidR="00C8078B">
        <w:rPr>
          <w:b/>
          <w:kern w:val="24"/>
        </w:rPr>
        <w:t>ng of GTP-U TEID</w:t>
      </w:r>
      <w:r>
        <w:rPr>
          <w:b/>
          <w:kern w:val="24"/>
        </w:rPr>
        <w:t xml:space="preserve"> to QoS ID in Donor DU and serving IAB node; and</w:t>
      </w:r>
    </w:p>
    <w:p w14:paraId="57C854B8" w14:textId="598B05E0" w:rsidR="007C4663" w:rsidRPr="00D00D95" w:rsidRDefault="007C4663" w:rsidP="00D00D95">
      <w:pPr>
        <w:pStyle w:val="ListParagraph"/>
        <w:numPr>
          <w:ilvl w:val="0"/>
          <w:numId w:val="6"/>
        </w:numPr>
        <w:rPr>
          <w:b/>
          <w:kern w:val="24"/>
        </w:rPr>
      </w:pPr>
      <w:r>
        <w:rPr>
          <w:b/>
          <w:kern w:val="24"/>
        </w:rPr>
        <w:t>Including QoS ID in the adaptation layer header</w:t>
      </w:r>
    </w:p>
    <w:p w14:paraId="54B61FA5" w14:textId="054CD9A7" w:rsidR="00C8078B" w:rsidRDefault="00C8078B" w:rsidP="00C8078B">
      <w:pPr>
        <w:pStyle w:val="Heading2"/>
      </w:pPr>
      <w:r>
        <w:t>2.1</w:t>
      </w:r>
      <w:r>
        <w:tab/>
      </w:r>
      <w:r>
        <w:t>Packet processing in UL and impact on adaptation layer design</w:t>
      </w:r>
    </w:p>
    <w:p w14:paraId="48F9F67E" w14:textId="13314592" w:rsidR="00C8020A" w:rsidRPr="00C8020A" w:rsidRDefault="00C8020A" w:rsidP="00C930AD">
      <w:pPr>
        <w:rPr>
          <w:kern w:val="24"/>
        </w:rPr>
      </w:pPr>
      <w:r w:rsidRPr="00C8020A">
        <w:rPr>
          <w:kern w:val="24"/>
        </w:rPr>
        <w:t>The processing the UL direction is described in TR 38.874 in the following way:</w:t>
      </w:r>
    </w:p>
    <w:p w14:paraId="054761BF" w14:textId="6A1F0CF3" w:rsidR="00C930AD" w:rsidRPr="00E23CFA" w:rsidRDefault="00C930AD" w:rsidP="00C930AD">
      <w:pPr>
        <w:rPr>
          <w:kern w:val="24"/>
          <w:u w:val="single"/>
        </w:rPr>
      </w:pPr>
      <w:r w:rsidRPr="00E23CFA">
        <w:rPr>
          <w:kern w:val="24"/>
          <w:u w:val="single"/>
        </w:rPr>
        <w:t>Upstream processing by IAB-donor DU and IAB-node</w:t>
      </w:r>
    </w:p>
    <w:p w14:paraId="1E7D8FB7" w14:textId="77777777" w:rsidR="00C930AD" w:rsidRPr="00E23CFA" w:rsidRDefault="00C930AD" w:rsidP="00C930AD">
      <w:pPr>
        <w:pStyle w:val="B5"/>
      </w:pPr>
      <w:r w:rsidRPr="00E23CFA">
        <w:t>Table 8.2.10.1-2: Upstream packet processing – consolidated example 1 (</w:t>
      </w:r>
      <w:r w:rsidRPr="00E23CFA">
        <w:rPr>
          <w:color w:val="FF0000"/>
        </w:rPr>
        <w:t>red</w:t>
      </w:r>
      <w:r w:rsidRPr="00E23CFA">
        <w:t xml:space="preserve">: ingress parameters; </w:t>
      </w:r>
      <w:r w:rsidRPr="00E23CFA">
        <w:rPr>
          <w:color w:val="0070C0"/>
        </w:rPr>
        <w:t>blue</w:t>
      </w:r>
      <w:r w:rsidRPr="00E23CFA">
        <w:t>: egress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4212"/>
        <w:gridCol w:w="4112"/>
      </w:tblGrid>
      <w:tr w:rsidR="00C930AD" w:rsidRPr="00E23CFA" w14:paraId="1E96FE63" w14:textId="77777777" w:rsidTr="00DC2DA0">
        <w:tc>
          <w:tcPr>
            <w:tcW w:w="1026" w:type="dxa"/>
            <w:shd w:val="clear" w:color="auto" w:fill="D9D9D9"/>
          </w:tcPr>
          <w:p w14:paraId="51FF2337" w14:textId="77777777" w:rsidR="00C930AD" w:rsidRPr="00E23CFA" w:rsidRDefault="00C930AD" w:rsidP="00DC2DA0">
            <w:pPr>
              <w:rPr>
                <w:kern w:val="24"/>
                <w:lang w:eastAsia="ja-JP"/>
              </w:rPr>
            </w:pPr>
          </w:p>
        </w:tc>
        <w:tc>
          <w:tcPr>
            <w:tcW w:w="4212" w:type="dxa"/>
            <w:shd w:val="clear" w:color="auto" w:fill="D9D9D9"/>
          </w:tcPr>
          <w:p w14:paraId="43F6D69D" w14:textId="77777777" w:rsidR="00C930AD" w:rsidRPr="00E23CFA" w:rsidRDefault="00C930AD" w:rsidP="00DC2DA0">
            <w:pPr>
              <w:rPr>
                <w:kern w:val="24"/>
                <w:lang w:eastAsia="ja-JP"/>
              </w:rPr>
            </w:pPr>
            <w:r w:rsidRPr="00E23CFA">
              <w:rPr>
                <w:kern w:val="24"/>
                <w:lang w:eastAsia="ja-JP"/>
              </w:rPr>
              <w:t>IAB-donor DU</w:t>
            </w:r>
          </w:p>
        </w:tc>
        <w:tc>
          <w:tcPr>
            <w:tcW w:w="4112" w:type="dxa"/>
            <w:shd w:val="clear" w:color="auto" w:fill="D9D9D9"/>
          </w:tcPr>
          <w:p w14:paraId="6F941282" w14:textId="77777777" w:rsidR="00C930AD" w:rsidRPr="00E23CFA" w:rsidRDefault="00C930AD" w:rsidP="00DC2DA0">
            <w:pPr>
              <w:rPr>
                <w:kern w:val="24"/>
                <w:lang w:eastAsia="ja-JP"/>
              </w:rPr>
            </w:pPr>
            <w:r w:rsidRPr="00E23CFA">
              <w:rPr>
                <w:kern w:val="24"/>
                <w:lang w:eastAsia="ja-JP"/>
              </w:rPr>
              <w:t>IAB-node</w:t>
            </w:r>
          </w:p>
        </w:tc>
      </w:tr>
      <w:tr w:rsidR="00C930AD" w:rsidRPr="00E23CFA" w14:paraId="14376D07" w14:textId="77777777" w:rsidTr="00DC2DA0">
        <w:tc>
          <w:tcPr>
            <w:tcW w:w="1026" w:type="dxa"/>
            <w:shd w:val="clear" w:color="auto" w:fill="auto"/>
          </w:tcPr>
          <w:p w14:paraId="21A9EADE" w14:textId="77777777" w:rsidR="00C930AD" w:rsidRPr="00E23CFA" w:rsidRDefault="00C930AD" w:rsidP="00DC2DA0">
            <w:pPr>
              <w:pStyle w:val="Guidance"/>
              <w:rPr>
                <w:b/>
                <w:kern w:val="24"/>
                <w:lang w:eastAsia="ja-JP"/>
              </w:rPr>
            </w:pPr>
            <w:r w:rsidRPr="00E23CFA">
              <w:rPr>
                <w:b/>
                <w:kern w:val="24"/>
                <w:lang w:eastAsia="ja-JP"/>
              </w:rPr>
              <w:t>Ingress</w:t>
            </w:r>
          </w:p>
          <w:p w14:paraId="0EA40465" w14:textId="77777777" w:rsidR="00C930AD" w:rsidRPr="00E23CFA" w:rsidRDefault="00C930AD" w:rsidP="00DC2DA0">
            <w:pPr>
              <w:pStyle w:val="Guidance"/>
              <w:rPr>
                <w:b/>
                <w:kern w:val="24"/>
                <w:lang w:eastAsia="ja-JP"/>
              </w:rPr>
            </w:pPr>
            <w:r w:rsidRPr="00E23CFA">
              <w:rPr>
                <w:b/>
                <w:kern w:val="24"/>
                <w:lang w:eastAsia="ja-JP"/>
              </w:rPr>
              <w:t>packet</w:t>
            </w:r>
          </w:p>
        </w:tc>
        <w:tc>
          <w:tcPr>
            <w:tcW w:w="4212" w:type="dxa"/>
            <w:shd w:val="clear" w:color="auto" w:fill="auto"/>
          </w:tcPr>
          <w:p w14:paraId="45493D94" w14:textId="77777777" w:rsidR="00C930AD" w:rsidRPr="00E23CFA" w:rsidRDefault="00C930AD" w:rsidP="00DC2DA0">
            <w:pPr>
              <w:pStyle w:val="Guidance"/>
              <w:rPr>
                <w:lang w:eastAsia="ja-JP"/>
              </w:rPr>
            </w:pPr>
            <w:r w:rsidRPr="00E23CFA">
              <w:rPr>
                <w:kern w:val="24"/>
                <w:lang w:eastAsia="ja-JP"/>
              </w:rPr>
              <w:t>On BH link, packet received from child holds:</w:t>
            </w:r>
          </w:p>
          <w:p w14:paraId="25CC3B06" w14:textId="77777777" w:rsidR="00C930AD" w:rsidRPr="00E23CFA" w:rsidRDefault="00C930AD" w:rsidP="00DC2DA0">
            <w:pPr>
              <w:pStyle w:val="Guidance"/>
              <w:rPr>
                <w:color w:val="FF0000"/>
                <w:lang w:eastAsia="ja-JP"/>
              </w:rPr>
            </w:pPr>
            <w:r w:rsidRPr="00E23CFA">
              <w:rPr>
                <w:color w:val="FF0000"/>
                <w:kern w:val="24"/>
                <w:lang w:eastAsia="ja-JP"/>
              </w:rPr>
              <w:t>-  UE-bearer-ID</w:t>
            </w:r>
          </w:p>
          <w:p w14:paraId="27010A02" w14:textId="77777777" w:rsidR="00C930AD" w:rsidRPr="00E23CFA" w:rsidRDefault="00C930AD" w:rsidP="00DC2DA0">
            <w:pPr>
              <w:pStyle w:val="Guidance"/>
              <w:rPr>
                <w:color w:val="FF0000"/>
                <w:lang w:eastAsia="ja-JP"/>
              </w:rPr>
            </w:pPr>
            <w:r w:rsidRPr="00E23CFA">
              <w:rPr>
                <w:color w:val="FF0000"/>
                <w:kern w:val="24"/>
                <w:lang w:eastAsia="ja-JP"/>
              </w:rPr>
              <w:lastRenderedPageBreak/>
              <w:t>-  IAB-donor DU-address</w:t>
            </w:r>
          </w:p>
          <w:p w14:paraId="6DE9A45F" w14:textId="77777777" w:rsidR="00C930AD" w:rsidRPr="00E23CFA" w:rsidRDefault="00C930AD" w:rsidP="00DC2DA0">
            <w:pPr>
              <w:pStyle w:val="Guidance"/>
              <w:rPr>
                <w:color w:val="FF0000"/>
                <w:lang w:eastAsia="ja-JP"/>
              </w:rPr>
            </w:pPr>
            <w:r w:rsidRPr="00E23CFA">
              <w:rPr>
                <w:color w:val="FF0000"/>
                <w:kern w:val="24"/>
                <w:lang w:eastAsia="ja-JP"/>
              </w:rPr>
              <w:t>-  LCID</w:t>
            </w:r>
          </w:p>
          <w:p w14:paraId="3753D2D0" w14:textId="77777777" w:rsidR="00C930AD" w:rsidRPr="00E23CFA" w:rsidRDefault="00C930AD" w:rsidP="00DC2DA0">
            <w:pPr>
              <w:pStyle w:val="Guidance"/>
              <w:rPr>
                <w:kern w:val="24"/>
                <w:lang w:eastAsia="ja-JP"/>
              </w:rPr>
            </w:pPr>
            <w:r w:rsidRPr="00E23CFA">
              <w:rPr>
                <w:kern w:val="24"/>
                <w:lang w:eastAsia="ja-JP"/>
              </w:rPr>
              <w:t>On UE-access link, RLC packet received from UE holds:</w:t>
            </w:r>
          </w:p>
          <w:p w14:paraId="25CB4A9C" w14:textId="77777777" w:rsidR="00C930AD" w:rsidRPr="00E23CFA" w:rsidRDefault="00C930AD" w:rsidP="00DC2DA0">
            <w:pPr>
              <w:pStyle w:val="Guidance"/>
              <w:rPr>
                <w:color w:val="FF0000"/>
                <w:lang w:eastAsia="ja-JP"/>
              </w:rPr>
            </w:pPr>
            <w:r w:rsidRPr="00E23CFA">
              <w:rPr>
                <w:color w:val="FF0000"/>
                <w:kern w:val="24"/>
                <w:lang w:eastAsia="ja-JP"/>
              </w:rPr>
              <w:t>-  LCID</w:t>
            </w:r>
            <w:r w:rsidRPr="00E23CFA">
              <w:rPr>
                <w:kern w:val="24"/>
                <w:lang w:eastAsia="ja-JP"/>
              </w:rPr>
              <w:t xml:space="preserve"> </w:t>
            </w:r>
          </w:p>
        </w:tc>
        <w:tc>
          <w:tcPr>
            <w:tcW w:w="4112" w:type="dxa"/>
            <w:shd w:val="clear" w:color="auto" w:fill="auto"/>
          </w:tcPr>
          <w:p w14:paraId="02F9FC5F" w14:textId="77777777" w:rsidR="00C930AD" w:rsidRPr="00E23CFA" w:rsidRDefault="00C930AD" w:rsidP="00DC2DA0">
            <w:pPr>
              <w:pStyle w:val="Guidance"/>
              <w:rPr>
                <w:lang w:eastAsia="ja-JP"/>
              </w:rPr>
            </w:pPr>
            <w:r w:rsidRPr="00E23CFA">
              <w:rPr>
                <w:kern w:val="24"/>
                <w:lang w:eastAsia="ja-JP"/>
              </w:rPr>
              <w:lastRenderedPageBreak/>
              <w:t>On BH link, packet received from child holds:</w:t>
            </w:r>
          </w:p>
          <w:p w14:paraId="4B5376BE" w14:textId="77777777" w:rsidR="00C930AD" w:rsidRPr="00E23CFA" w:rsidRDefault="00C930AD" w:rsidP="00DC2DA0">
            <w:pPr>
              <w:pStyle w:val="Guidance"/>
              <w:rPr>
                <w:color w:val="FF0000"/>
                <w:lang w:eastAsia="ja-JP"/>
              </w:rPr>
            </w:pPr>
            <w:r w:rsidRPr="00E23CFA">
              <w:rPr>
                <w:color w:val="FF0000"/>
                <w:kern w:val="24"/>
                <w:lang w:eastAsia="ja-JP"/>
              </w:rPr>
              <w:t>-  UE-bearer-ID</w:t>
            </w:r>
          </w:p>
          <w:p w14:paraId="5BFF33A3" w14:textId="77777777" w:rsidR="00C930AD" w:rsidRPr="00E23CFA" w:rsidRDefault="00C930AD" w:rsidP="00DC2DA0">
            <w:pPr>
              <w:pStyle w:val="Guidance"/>
              <w:rPr>
                <w:color w:val="FF0000"/>
                <w:lang w:eastAsia="ja-JP"/>
              </w:rPr>
            </w:pPr>
            <w:r w:rsidRPr="00E23CFA">
              <w:rPr>
                <w:color w:val="FF0000"/>
                <w:kern w:val="24"/>
                <w:lang w:eastAsia="ja-JP"/>
              </w:rPr>
              <w:lastRenderedPageBreak/>
              <w:t>-  IAB-donor DU-address</w:t>
            </w:r>
          </w:p>
          <w:p w14:paraId="686CD22C" w14:textId="77777777" w:rsidR="00C930AD" w:rsidRPr="00E23CFA" w:rsidRDefault="00C930AD" w:rsidP="00DC2DA0">
            <w:pPr>
              <w:pStyle w:val="Guidance"/>
              <w:rPr>
                <w:color w:val="FF0000"/>
                <w:lang w:eastAsia="ja-JP"/>
              </w:rPr>
            </w:pPr>
            <w:r w:rsidRPr="00E23CFA">
              <w:rPr>
                <w:color w:val="FF0000"/>
                <w:kern w:val="24"/>
                <w:lang w:eastAsia="ja-JP"/>
              </w:rPr>
              <w:t>-  LCID</w:t>
            </w:r>
          </w:p>
          <w:p w14:paraId="31C7D9A5" w14:textId="77777777" w:rsidR="00C930AD" w:rsidRPr="00E23CFA" w:rsidRDefault="00C930AD" w:rsidP="00DC2DA0">
            <w:pPr>
              <w:pStyle w:val="Guidance"/>
              <w:rPr>
                <w:kern w:val="24"/>
                <w:lang w:eastAsia="ja-JP"/>
              </w:rPr>
            </w:pPr>
            <w:r w:rsidRPr="00E23CFA">
              <w:rPr>
                <w:kern w:val="24"/>
                <w:lang w:eastAsia="ja-JP"/>
              </w:rPr>
              <w:t>On UE-access link, RLC packet received from UE holds:</w:t>
            </w:r>
          </w:p>
          <w:p w14:paraId="5AF56BDA" w14:textId="77777777" w:rsidR="00C930AD" w:rsidRPr="00E23CFA" w:rsidRDefault="00C930AD" w:rsidP="00DC2DA0">
            <w:pPr>
              <w:pStyle w:val="Guidance"/>
              <w:rPr>
                <w:color w:val="FF0000"/>
                <w:lang w:eastAsia="ja-JP"/>
              </w:rPr>
            </w:pPr>
            <w:r w:rsidRPr="00E23CFA">
              <w:rPr>
                <w:color w:val="FF0000"/>
                <w:kern w:val="24"/>
                <w:lang w:eastAsia="ja-JP"/>
              </w:rPr>
              <w:t>-  LCID</w:t>
            </w:r>
          </w:p>
        </w:tc>
      </w:tr>
      <w:tr w:rsidR="00C930AD" w:rsidRPr="00E23CFA" w14:paraId="597CC188" w14:textId="77777777" w:rsidTr="00DC2DA0">
        <w:trPr>
          <w:trHeight w:val="4319"/>
        </w:trPr>
        <w:tc>
          <w:tcPr>
            <w:tcW w:w="1026" w:type="dxa"/>
            <w:shd w:val="clear" w:color="auto" w:fill="auto"/>
          </w:tcPr>
          <w:p w14:paraId="2D5E6F6C" w14:textId="77777777" w:rsidR="00C930AD" w:rsidRPr="00E23CFA" w:rsidRDefault="00C930AD" w:rsidP="00DC2DA0">
            <w:pPr>
              <w:pStyle w:val="Guidance"/>
              <w:rPr>
                <w:b/>
                <w:kern w:val="24"/>
                <w:lang w:eastAsia="ja-JP"/>
              </w:rPr>
            </w:pPr>
            <w:r w:rsidRPr="00E23CFA">
              <w:rPr>
                <w:b/>
                <w:kern w:val="24"/>
                <w:lang w:eastAsia="ja-JP"/>
              </w:rPr>
              <w:lastRenderedPageBreak/>
              <w:t>Packet</w:t>
            </w:r>
          </w:p>
          <w:p w14:paraId="1AE55FD3" w14:textId="77777777" w:rsidR="00C930AD" w:rsidRPr="00E23CFA" w:rsidRDefault="00C930AD" w:rsidP="00DC2DA0">
            <w:pPr>
              <w:pStyle w:val="Guidance"/>
              <w:rPr>
                <w:b/>
                <w:kern w:val="24"/>
                <w:lang w:eastAsia="ja-JP"/>
              </w:rPr>
            </w:pPr>
            <w:r w:rsidRPr="00E23CFA">
              <w:rPr>
                <w:b/>
                <w:kern w:val="24"/>
                <w:lang w:eastAsia="ja-JP"/>
              </w:rPr>
              <w:t>processing</w:t>
            </w:r>
          </w:p>
        </w:tc>
        <w:tc>
          <w:tcPr>
            <w:tcW w:w="4212" w:type="dxa"/>
            <w:shd w:val="clear" w:color="auto" w:fill="auto"/>
          </w:tcPr>
          <w:p w14:paraId="6C99D01B" w14:textId="77777777" w:rsidR="00C930AD" w:rsidRPr="00E23CFA" w:rsidRDefault="00C930AD" w:rsidP="00DC2DA0">
            <w:pPr>
              <w:pStyle w:val="Guidance"/>
              <w:rPr>
                <w:rFonts w:eastAsia="+mn-ea"/>
                <w:kern w:val="24"/>
                <w:lang w:eastAsia="ja-JP"/>
              </w:rPr>
            </w:pPr>
            <w:r w:rsidRPr="00E23CFA">
              <w:rPr>
                <w:rFonts w:eastAsia="+mn-ea"/>
                <w:kern w:val="24"/>
                <w:lang w:eastAsia="ja-JP"/>
              </w:rPr>
              <w:t>Node derives from packet header content and lookup tables:</w:t>
            </w:r>
          </w:p>
          <w:p w14:paraId="63D18D53" w14:textId="77777777" w:rsidR="00C930AD" w:rsidRPr="00E23CFA" w:rsidRDefault="00C930AD" w:rsidP="00DC2DA0">
            <w:pPr>
              <w:pStyle w:val="Guidance"/>
              <w:rPr>
                <w:rFonts w:eastAsia="+mn-ea"/>
                <w:kern w:val="24"/>
                <w:lang w:eastAsia="ja-JP"/>
              </w:rPr>
            </w:pPr>
            <w:r w:rsidRPr="00E23CFA">
              <w:rPr>
                <w:rFonts w:eastAsia="+mn-ea"/>
                <w:kern w:val="24"/>
                <w:lang w:eastAsia="ja-JP"/>
              </w:rPr>
              <w:t xml:space="preserve">-  Ingress RLC-channel based on </w:t>
            </w:r>
            <w:r w:rsidRPr="00E23CFA">
              <w:rPr>
                <w:rFonts w:eastAsia="+mn-ea"/>
                <w:color w:val="FF0000"/>
                <w:kern w:val="24"/>
                <w:lang w:eastAsia="ja-JP"/>
              </w:rPr>
              <w:t>LCID</w:t>
            </w:r>
            <w:r w:rsidRPr="00E23CFA">
              <w:rPr>
                <w:rFonts w:eastAsia="+mn-ea"/>
                <w:kern w:val="24"/>
                <w:lang w:eastAsia="ja-JP"/>
              </w:rPr>
              <w:t xml:space="preserve"> using 1:1 mapping between RLC channel and LCH.</w:t>
            </w:r>
          </w:p>
          <w:p w14:paraId="79278A2E" w14:textId="77777777" w:rsidR="00C930AD" w:rsidRPr="00E23CFA" w:rsidRDefault="00C930AD" w:rsidP="00DC2DA0">
            <w:pPr>
              <w:pStyle w:val="Guidance"/>
              <w:rPr>
                <w:kern w:val="24"/>
                <w:lang w:eastAsia="ja-JP"/>
              </w:rPr>
            </w:pPr>
            <w:r w:rsidRPr="00E23CFA">
              <w:rPr>
                <w:kern w:val="24"/>
                <w:lang w:eastAsia="ja-JP"/>
              </w:rPr>
              <w:t xml:space="preserve">-  If ingress link type is </w:t>
            </w:r>
            <w:r>
              <w:rPr>
                <w:kern w:val="24"/>
                <w:lang w:eastAsia="ja-JP"/>
              </w:rPr>
              <w:t>"</w:t>
            </w:r>
            <w:r w:rsidRPr="00E23CFA">
              <w:rPr>
                <w:kern w:val="24"/>
                <w:lang w:eastAsia="ja-JP"/>
              </w:rPr>
              <w:t>UE-access</w:t>
            </w:r>
            <w:r>
              <w:rPr>
                <w:kern w:val="24"/>
                <w:lang w:eastAsia="ja-JP"/>
              </w:rPr>
              <w:t>"</w:t>
            </w:r>
            <w:r w:rsidRPr="00E23CFA">
              <w:rPr>
                <w:kern w:val="24"/>
                <w:lang w:eastAsia="ja-JP"/>
              </w:rPr>
              <w:t>, derive:</w:t>
            </w:r>
          </w:p>
          <w:p w14:paraId="7CED0F87" w14:textId="77777777" w:rsidR="00C930AD" w:rsidRPr="00E23CFA" w:rsidRDefault="00C930AD" w:rsidP="00DC2DA0">
            <w:pPr>
              <w:pStyle w:val="Guidance"/>
              <w:ind w:left="288"/>
              <w:rPr>
                <w:lang w:eastAsia="ja-JP"/>
              </w:rPr>
            </w:pPr>
            <w:r w:rsidRPr="00E23CFA">
              <w:rPr>
                <w:color w:val="0070C0"/>
                <w:kern w:val="24"/>
                <w:lang w:eastAsia="ja-JP"/>
              </w:rPr>
              <w:t>-  GTP-U TEID</w:t>
            </w:r>
            <w:r w:rsidRPr="00E23CFA">
              <w:rPr>
                <w:lang w:eastAsia="ja-JP"/>
              </w:rPr>
              <w:t xml:space="preserve"> from ingress link and </w:t>
            </w:r>
            <w:r w:rsidRPr="00E23CFA">
              <w:rPr>
                <w:color w:val="FF0000"/>
                <w:lang w:eastAsia="ja-JP"/>
              </w:rPr>
              <w:t>LCID</w:t>
            </w:r>
          </w:p>
          <w:p w14:paraId="2D79A1F5" w14:textId="77777777" w:rsidR="00C930AD" w:rsidRPr="00E23CFA" w:rsidRDefault="00C930AD" w:rsidP="00DC2DA0">
            <w:pPr>
              <w:pStyle w:val="Guidance"/>
              <w:rPr>
                <w:kern w:val="24"/>
                <w:lang w:eastAsia="ja-JP"/>
              </w:rPr>
            </w:pPr>
            <w:r w:rsidRPr="00E23CFA">
              <w:rPr>
                <w:kern w:val="24"/>
                <w:lang w:eastAsia="ja-JP"/>
              </w:rPr>
              <w:t xml:space="preserve">-  If ingress link type is </w:t>
            </w:r>
            <w:r>
              <w:rPr>
                <w:kern w:val="24"/>
                <w:lang w:eastAsia="ja-JP"/>
              </w:rPr>
              <w:t>"</w:t>
            </w:r>
            <w:r w:rsidRPr="00E23CFA">
              <w:rPr>
                <w:kern w:val="24"/>
                <w:lang w:eastAsia="ja-JP"/>
              </w:rPr>
              <w:t>BH</w:t>
            </w:r>
            <w:r>
              <w:rPr>
                <w:kern w:val="24"/>
                <w:lang w:eastAsia="ja-JP"/>
              </w:rPr>
              <w:t>"</w:t>
            </w:r>
            <w:r w:rsidRPr="00E23CFA">
              <w:rPr>
                <w:kern w:val="24"/>
                <w:lang w:eastAsia="ja-JP"/>
              </w:rPr>
              <w:t>, derive:</w:t>
            </w:r>
          </w:p>
          <w:p w14:paraId="2E470DD8" w14:textId="77777777" w:rsidR="00C930AD" w:rsidRPr="00E23CFA" w:rsidRDefault="00C930AD" w:rsidP="00DC2DA0">
            <w:pPr>
              <w:pStyle w:val="Guidance"/>
              <w:ind w:left="288"/>
              <w:rPr>
                <w:kern w:val="24"/>
                <w:lang w:eastAsia="ja-JP"/>
              </w:rPr>
            </w:pPr>
            <w:r w:rsidRPr="00E23CFA">
              <w:rPr>
                <w:color w:val="0070C0"/>
                <w:kern w:val="24"/>
                <w:lang w:eastAsia="ja-JP"/>
              </w:rPr>
              <w:t>-  GTP-U TEID</w:t>
            </w:r>
            <w:r w:rsidRPr="00E23CFA">
              <w:rPr>
                <w:lang w:eastAsia="ja-JP"/>
              </w:rPr>
              <w:t xml:space="preserve"> from </w:t>
            </w:r>
            <w:r w:rsidRPr="00E23CFA">
              <w:rPr>
                <w:color w:val="FF0000"/>
                <w:kern w:val="24"/>
                <w:lang w:eastAsia="ja-JP"/>
              </w:rPr>
              <w:t>UE-bearer-ID</w:t>
            </w:r>
          </w:p>
          <w:p w14:paraId="76EAE923" w14:textId="77777777" w:rsidR="00C930AD" w:rsidRPr="00E23CFA" w:rsidRDefault="00C930AD" w:rsidP="00DC2DA0">
            <w:pPr>
              <w:pStyle w:val="Guidance"/>
              <w:rPr>
                <w:lang w:eastAsia="ja-JP"/>
              </w:rPr>
            </w:pPr>
          </w:p>
        </w:tc>
        <w:tc>
          <w:tcPr>
            <w:tcW w:w="4112" w:type="dxa"/>
            <w:shd w:val="clear" w:color="auto" w:fill="auto"/>
          </w:tcPr>
          <w:p w14:paraId="2CFEE378" w14:textId="77777777" w:rsidR="00C930AD" w:rsidRPr="00E23CFA" w:rsidRDefault="00C930AD" w:rsidP="00DC2DA0">
            <w:pPr>
              <w:pStyle w:val="Guidance"/>
              <w:rPr>
                <w:rFonts w:eastAsia="+mn-ea"/>
                <w:kern w:val="24"/>
                <w:lang w:eastAsia="ja-JP"/>
              </w:rPr>
            </w:pPr>
            <w:r w:rsidRPr="00E23CFA">
              <w:rPr>
                <w:rFonts w:eastAsia="+mn-ea"/>
                <w:kern w:val="24"/>
                <w:lang w:eastAsia="ja-JP"/>
              </w:rPr>
              <w:t>Node derives from packet header content and lookup tables:</w:t>
            </w:r>
          </w:p>
          <w:p w14:paraId="496940E5" w14:textId="77777777" w:rsidR="00C930AD" w:rsidRPr="00E23CFA" w:rsidRDefault="00C930AD" w:rsidP="00DC2DA0">
            <w:pPr>
              <w:pStyle w:val="Guidance"/>
              <w:rPr>
                <w:rFonts w:eastAsia="+mn-ea"/>
                <w:kern w:val="24"/>
                <w:lang w:eastAsia="ja-JP"/>
              </w:rPr>
            </w:pPr>
            <w:r w:rsidRPr="00E23CFA">
              <w:rPr>
                <w:rFonts w:eastAsia="+mn-ea"/>
                <w:kern w:val="24"/>
                <w:lang w:eastAsia="ja-JP"/>
              </w:rPr>
              <w:t xml:space="preserve">-  Ingress RLC-channel based on </w:t>
            </w:r>
            <w:r w:rsidRPr="00E23CFA">
              <w:rPr>
                <w:rFonts w:eastAsia="+mn-ea"/>
                <w:color w:val="FF0000"/>
                <w:kern w:val="24"/>
                <w:lang w:eastAsia="ja-JP"/>
              </w:rPr>
              <w:t>LCID</w:t>
            </w:r>
            <w:r w:rsidRPr="00E23CFA">
              <w:rPr>
                <w:rFonts w:eastAsia="+mn-ea"/>
                <w:kern w:val="24"/>
                <w:lang w:eastAsia="ja-JP"/>
              </w:rPr>
              <w:t xml:space="preserve"> using 1:1 mapping between RLC channel and LCH.</w:t>
            </w:r>
          </w:p>
          <w:p w14:paraId="65EB63E9" w14:textId="77777777" w:rsidR="00C930AD" w:rsidRPr="00E23CFA" w:rsidRDefault="00C930AD" w:rsidP="00DC2DA0">
            <w:pPr>
              <w:pStyle w:val="Guidance"/>
              <w:rPr>
                <w:kern w:val="24"/>
                <w:lang w:eastAsia="ja-JP"/>
              </w:rPr>
            </w:pPr>
            <w:r w:rsidRPr="00E23CFA">
              <w:rPr>
                <w:kern w:val="24"/>
                <w:lang w:eastAsia="ja-JP"/>
              </w:rPr>
              <w:t xml:space="preserve">-  If ingress link type is </w:t>
            </w:r>
            <w:r>
              <w:rPr>
                <w:kern w:val="24"/>
                <w:lang w:eastAsia="ja-JP"/>
              </w:rPr>
              <w:t>"</w:t>
            </w:r>
            <w:r w:rsidRPr="00E23CFA">
              <w:rPr>
                <w:kern w:val="24"/>
                <w:lang w:eastAsia="ja-JP"/>
              </w:rPr>
              <w:t>UE-access</w:t>
            </w:r>
            <w:r>
              <w:rPr>
                <w:kern w:val="24"/>
                <w:lang w:eastAsia="ja-JP"/>
              </w:rPr>
              <w:t>"</w:t>
            </w:r>
            <w:r w:rsidRPr="00E23CFA">
              <w:rPr>
                <w:kern w:val="24"/>
                <w:lang w:eastAsia="ja-JP"/>
              </w:rPr>
              <w:t>, derive:</w:t>
            </w:r>
          </w:p>
          <w:p w14:paraId="1264CFDE" w14:textId="77777777" w:rsidR="00C930AD" w:rsidRPr="00E23CFA" w:rsidRDefault="00C930AD" w:rsidP="00DC2DA0">
            <w:pPr>
              <w:pStyle w:val="Guidance"/>
              <w:ind w:left="288"/>
              <w:rPr>
                <w:lang w:eastAsia="ja-JP"/>
              </w:rPr>
            </w:pPr>
            <w:r w:rsidRPr="00E23CFA">
              <w:rPr>
                <w:color w:val="0070C0"/>
                <w:lang w:eastAsia="ja-JP"/>
              </w:rPr>
              <w:t xml:space="preserve">-  UE-bearer-ID </w:t>
            </w:r>
            <w:r w:rsidRPr="00E23CFA">
              <w:rPr>
                <w:lang w:eastAsia="ja-JP"/>
              </w:rPr>
              <w:t xml:space="preserve">from ingress link and </w:t>
            </w:r>
            <w:r w:rsidRPr="00E23CFA">
              <w:rPr>
                <w:color w:val="FF0000"/>
                <w:lang w:eastAsia="ja-JP"/>
              </w:rPr>
              <w:t>LCID</w:t>
            </w:r>
          </w:p>
          <w:p w14:paraId="4087328B" w14:textId="77777777" w:rsidR="00C930AD" w:rsidRPr="00E23CFA" w:rsidRDefault="00C930AD" w:rsidP="00DC2DA0">
            <w:pPr>
              <w:pStyle w:val="Guidance"/>
              <w:ind w:left="288"/>
              <w:rPr>
                <w:lang w:eastAsia="ja-JP"/>
              </w:rPr>
            </w:pPr>
            <w:r w:rsidRPr="00E23CFA">
              <w:rPr>
                <w:color w:val="0070C0"/>
                <w:kern w:val="24"/>
                <w:lang w:eastAsia="ja-JP"/>
              </w:rPr>
              <w:t>-  IAB-donor DU-address</w:t>
            </w:r>
            <w:r w:rsidRPr="00E23CFA">
              <w:rPr>
                <w:kern w:val="24"/>
                <w:lang w:eastAsia="ja-JP"/>
              </w:rPr>
              <w:t xml:space="preserve"> based on </w:t>
            </w:r>
            <w:r w:rsidRPr="00E23CFA">
              <w:rPr>
                <w:color w:val="0070C0"/>
                <w:kern w:val="24"/>
                <w:lang w:eastAsia="ja-JP"/>
              </w:rPr>
              <w:t>UE-bearer-ID</w:t>
            </w:r>
          </w:p>
          <w:p w14:paraId="1DAACF7F" w14:textId="77777777" w:rsidR="00C930AD" w:rsidRPr="00E23CFA" w:rsidRDefault="00C930AD" w:rsidP="00DC2DA0">
            <w:pPr>
              <w:pStyle w:val="Guidance"/>
              <w:ind w:left="288"/>
              <w:rPr>
                <w:lang w:eastAsia="ja-JP"/>
              </w:rPr>
            </w:pPr>
            <w:r w:rsidRPr="00E23CFA">
              <w:rPr>
                <w:kern w:val="24"/>
                <w:lang w:eastAsia="ja-JP"/>
              </w:rPr>
              <w:t xml:space="preserve">-  Egress link based on </w:t>
            </w:r>
            <w:r w:rsidRPr="00E23CFA">
              <w:rPr>
                <w:color w:val="0070C0"/>
                <w:kern w:val="24"/>
                <w:lang w:eastAsia="ja-JP"/>
              </w:rPr>
              <w:t xml:space="preserve">IAB-donor DU-address </w:t>
            </w:r>
            <w:r w:rsidRPr="00E23CFA">
              <w:rPr>
                <w:kern w:val="24"/>
                <w:lang w:eastAsia="ja-JP"/>
              </w:rPr>
              <w:t>(routing)</w:t>
            </w:r>
          </w:p>
          <w:p w14:paraId="3CE6FC2D" w14:textId="77777777" w:rsidR="00C930AD" w:rsidRPr="00E23CFA" w:rsidRDefault="00C930AD" w:rsidP="00DC2DA0">
            <w:pPr>
              <w:pStyle w:val="Guidance"/>
              <w:ind w:left="288"/>
              <w:rPr>
                <w:lang w:eastAsia="ja-JP"/>
              </w:rPr>
            </w:pPr>
            <w:r w:rsidRPr="00E23CFA">
              <w:rPr>
                <w:kern w:val="24"/>
                <w:lang w:eastAsia="ja-JP"/>
              </w:rPr>
              <w:t xml:space="preserve">-  Egress RLC-channel based on </w:t>
            </w:r>
            <w:r w:rsidRPr="00E23CFA">
              <w:rPr>
                <w:color w:val="0070C0"/>
                <w:lang w:eastAsia="ja-JP"/>
              </w:rPr>
              <w:t>UE-bearer-ID</w:t>
            </w:r>
            <w:r w:rsidRPr="00E23CFA">
              <w:rPr>
                <w:lang w:eastAsia="ja-JP"/>
              </w:rPr>
              <w:t xml:space="preserve"> (N:1 bearer mapping)</w:t>
            </w:r>
          </w:p>
          <w:p w14:paraId="0465174E" w14:textId="77777777" w:rsidR="00C930AD" w:rsidRPr="00E23CFA" w:rsidRDefault="00C930AD" w:rsidP="00DC2DA0">
            <w:pPr>
              <w:pStyle w:val="Guidance"/>
              <w:rPr>
                <w:kern w:val="24"/>
                <w:lang w:eastAsia="ja-JP"/>
              </w:rPr>
            </w:pPr>
            <w:r w:rsidRPr="00E23CFA">
              <w:rPr>
                <w:kern w:val="24"/>
                <w:lang w:eastAsia="ja-JP"/>
              </w:rPr>
              <w:t xml:space="preserve">-  If ingress link type is </w:t>
            </w:r>
            <w:r>
              <w:rPr>
                <w:kern w:val="24"/>
                <w:lang w:eastAsia="ja-JP"/>
              </w:rPr>
              <w:t>"</w:t>
            </w:r>
            <w:r w:rsidRPr="00E23CFA">
              <w:rPr>
                <w:kern w:val="24"/>
                <w:lang w:eastAsia="ja-JP"/>
              </w:rPr>
              <w:t>BH</w:t>
            </w:r>
            <w:r>
              <w:rPr>
                <w:kern w:val="24"/>
                <w:lang w:eastAsia="ja-JP"/>
              </w:rPr>
              <w:t>"</w:t>
            </w:r>
            <w:r w:rsidRPr="00E23CFA">
              <w:rPr>
                <w:kern w:val="24"/>
                <w:lang w:eastAsia="ja-JP"/>
              </w:rPr>
              <w:t>, derive:</w:t>
            </w:r>
          </w:p>
          <w:p w14:paraId="353BAD5B" w14:textId="77777777" w:rsidR="00C930AD" w:rsidRPr="00E23CFA" w:rsidRDefault="00C930AD" w:rsidP="00DC2DA0">
            <w:pPr>
              <w:pStyle w:val="Guidance"/>
              <w:ind w:left="288"/>
              <w:rPr>
                <w:rFonts w:eastAsia="+mn-ea"/>
                <w:kern w:val="24"/>
                <w:lang w:eastAsia="ja-JP"/>
              </w:rPr>
            </w:pPr>
            <w:r w:rsidRPr="00E23CFA">
              <w:rPr>
                <w:rFonts w:eastAsia="+mn-ea"/>
                <w:kern w:val="24"/>
                <w:lang w:eastAsia="ja-JP"/>
              </w:rPr>
              <w:t xml:space="preserve">-  Egress </w:t>
            </w:r>
            <w:r w:rsidRPr="00E23CFA">
              <w:rPr>
                <w:rFonts w:eastAsia="+mn-ea"/>
                <w:color w:val="0070C0"/>
                <w:kern w:val="24"/>
                <w:lang w:eastAsia="ja-JP"/>
              </w:rPr>
              <w:t xml:space="preserve">IAB-donor DU-address </w:t>
            </w:r>
            <w:r w:rsidRPr="00E23CFA">
              <w:rPr>
                <w:rFonts w:eastAsia="+mn-ea"/>
                <w:kern w:val="24"/>
                <w:lang w:eastAsia="ja-JP"/>
              </w:rPr>
              <w:t xml:space="preserve">= Ingress </w:t>
            </w:r>
            <w:r w:rsidRPr="00E23CFA">
              <w:rPr>
                <w:rFonts w:eastAsia="+mn-ea"/>
                <w:color w:val="FF0000"/>
                <w:kern w:val="24"/>
                <w:lang w:eastAsia="ja-JP"/>
              </w:rPr>
              <w:t>IAB-donor DU-address</w:t>
            </w:r>
          </w:p>
          <w:p w14:paraId="4D76415E" w14:textId="77777777" w:rsidR="00C930AD" w:rsidRPr="00E23CFA" w:rsidRDefault="00C930AD" w:rsidP="00DC2DA0">
            <w:pPr>
              <w:pStyle w:val="Guidance"/>
              <w:ind w:left="288"/>
              <w:rPr>
                <w:rFonts w:eastAsia="+mn-ea"/>
                <w:kern w:val="24"/>
                <w:lang w:eastAsia="ja-JP"/>
              </w:rPr>
            </w:pPr>
            <w:r w:rsidRPr="00E23CFA">
              <w:rPr>
                <w:rFonts w:eastAsia="+mn-ea"/>
                <w:kern w:val="24"/>
                <w:lang w:eastAsia="ja-JP"/>
              </w:rPr>
              <w:t xml:space="preserve">-  Egress link based on </w:t>
            </w:r>
            <w:r w:rsidRPr="00E23CFA">
              <w:rPr>
                <w:rFonts w:eastAsia="+mn-ea"/>
                <w:color w:val="0070C0"/>
                <w:kern w:val="24"/>
                <w:lang w:eastAsia="ja-JP"/>
              </w:rPr>
              <w:t>IAB-donor DU-address</w:t>
            </w:r>
          </w:p>
          <w:p w14:paraId="4CB68DA9" w14:textId="77777777" w:rsidR="00C930AD" w:rsidRPr="00E23CFA" w:rsidRDefault="00C930AD" w:rsidP="00DC2DA0">
            <w:pPr>
              <w:pStyle w:val="Guidance"/>
              <w:ind w:left="288"/>
              <w:rPr>
                <w:rFonts w:eastAsia="+mn-ea"/>
                <w:kern w:val="24"/>
                <w:lang w:eastAsia="ja-JP"/>
              </w:rPr>
            </w:pPr>
            <w:r w:rsidRPr="00E23CFA">
              <w:rPr>
                <w:rFonts w:eastAsia="+mn-ea"/>
                <w:kern w:val="24"/>
                <w:lang w:eastAsia="ja-JP"/>
              </w:rPr>
              <w:t xml:space="preserve">-  Egress RLC channel based on ingress RLC channel and </w:t>
            </w:r>
            <w:r w:rsidRPr="00E23CFA">
              <w:rPr>
                <w:rFonts w:eastAsia="+mn-ea"/>
                <w:color w:val="0070C0"/>
                <w:kern w:val="24"/>
                <w:lang w:eastAsia="ja-JP"/>
              </w:rPr>
              <w:t xml:space="preserve">IAB-donor DU-address </w:t>
            </w:r>
            <w:r w:rsidRPr="00E23CFA">
              <w:rPr>
                <w:rFonts w:eastAsia="+mn-ea"/>
                <w:kern w:val="24"/>
                <w:lang w:eastAsia="ja-JP"/>
              </w:rPr>
              <w:t>(mapping between BH RLC channels)</w:t>
            </w:r>
          </w:p>
          <w:p w14:paraId="1265766C" w14:textId="77777777" w:rsidR="00C930AD" w:rsidRPr="00E23CFA" w:rsidRDefault="00C930AD" w:rsidP="00DC2DA0">
            <w:pPr>
              <w:pStyle w:val="Guidance"/>
              <w:rPr>
                <w:lang w:eastAsia="ja-JP"/>
              </w:rPr>
            </w:pPr>
            <w:r w:rsidRPr="00E23CFA">
              <w:rPr>
                <w:rFonts w:eastAsia="+mn-ea"/>
                <w:color w:val="0070C0"/>
                <w:kern w:val="24"/>
                <w:lang w:eastAsia="ja-JP"/>
              </w:rPr>
              <w:t xml:space="preserve">-  LCID </w:t>
            </w:r>
            <w:r w:rsidRPr="00E23CFA">
              <w:rPr>
                <w:rFonts w:eastAsia="+mn-ea"/>
                <w:kern w:val="24"/>
                <w:lang w:eastAsia="ja-JP"/>
              </w:rPr>
              <w:t>via 1:1 mapping between RLC channel and LCH.</w:t>
            </w:r>
          </w:p>
        </w:tc>
      </w:tr>
      <w:tr w:rsidR="00C930AD" w:rsidRPr="00E23CFA" w14:paraId="3105AA4C" w14:textId="77777777" w:rsidTr="00DC2DA0">
        <w:tc>
          <w:tcPr>
            <w:tcW w:w="1026" w:type="dxa"/>
            <w:shd w:val="clear" w:color="auto" w:fill="auto"/>
          </w:tcPr>
          <w:p w14:paraId="2219765E" w14:textId="77777777" w:rsidR="00C930AD" w:rsidRPr="00E23CFA" w:rsidRDefault="00C930AD" w:rsidP="00DC2DA0">
            <w:pPr>
              <w:pStyle w:val="Guidance"/>
              <w:rPr>
                <w:b/>
                <w:kern w:val="24"/>
                <w:lang w:eastAsia="ja-JP"/>
              </w:rPr>
            </w:pPr>
            <w:r w:rsidRPr="00E23CFA">
              <w:rPr>
                <w:b/>
                <w:kern w:val="24"/>
                <w:lang w:eastAsia="ja-JP"/>
              </w:rPr>
              <w:t>Egress</w:t>
            </w:r>
          </w:p>
          <w:p w14:paraId="45DEC692" w14:textId="77777777" w:rsidR="00C930AD" w:rsidRPr="00E23CFA" w:rsidRDefault="00C930AD" w:rsidP="00DC2DA0">
            <w:pPr>
              <w:pStyle w:val="Guidance"/>
              <w:rPr>
                <w:b/>
                <w:kern w:val="24"/>
                <w:lang w:eastAsia="ja-JP"/>
              </w:rPr>
            </w:pPr>
            <w:r w:rsidRPr="00E23CFA">
              <w:rPr>
                <w:b/>
                <w:kern w:val="24"/>
                <w:lang w:eastAsia="ja-JP"/>
              </w:rPr>
              <w:t>packet</w:t>
            </w:r>
          </w:p>
        </w:tc>
        <w:tc>
          <w:tcPr>
            <w:tcW w:w="4212" w:type="dxa"/>
            <w:shd w:val="clear" w:color="auto" w:fill="auto"/>
          </w:tcPr>
          <w:p w14:paraId="0E74A163" w14:textId="77777777" w:rsidR="00C930AD" w:rsidRPr="00E23CFA" w:rsidRDefault="00C930AD" w:rsidP="00DC2DA0">
            <w:pPr>
              <w:pStyle w:val="Guidance"/>
              <w:rPr>
                <w:lang w:eastAsia="ja-JP"/>
              </w:rPr>
            </w:pPr>
            <w:r w:rsidRPr="00E23CFA">
              <w:rPr>
                <w:kern w:val="24"/>
                <w:lang w:eastAsia="ja-JP"/>
              </w:rPr>
              <w:t>On wireline network, packet transmitted to CU holds:</w:t>
            </w:r>
          </w:p>
          <w:p w14:paraId="2B601E58" w14:textId="77777777" w:rsidR="00C930AD" w:rsidRPr="00E23CFA" w:rsidRDefault="00C930AD" w:rsidP="00DC2DA0">
            <w:pPr>
              <w:pStyle w:val="Guidance"/>
              <w:rPr>
                <w:color w:val="0070C0"/>
                <w:lang w:eastAsia="ja-JP"/>
              </w:rPr>
            </w:pPr>
            <w:r w:rsidRPr="00E23CFA">
              <w:rPr>
                <w:color w:val="0070C0"/>
                <w:kern w:val="24"/>
                <w:lang w:eastAsia="ja-JP"/>
              </w:rPr>
              <w:t>-  GTP-U TEID</w:t>
            </w:r>
          </w:p>
          <w:p w14:paraId="2178E578" w14:textId="77777777" w:rsidR="00C930AD" w:rsidRPr="00E23CFA" w:rsidRDefault="00C930AD" w:rsidP="00DC2DA0">
            <w:pPr>
              <w:pStyle w:val="Guidance"/>
              <w:rPr>
                <w:lang w:eastAsia="ja-JP"/>
              </w:rPr>
            </w:pPr>
          </w:p>
        </w:tc>
        <w:tc>
          <w:tcPr>
            <w:tcW w:w="4112" w:type="dxa"/>
            <w:shd w:val="clear" w:color="auto" w:fill="auto"/>
          </w:tcPr>
          <w:p w14:paraId="3607FBB8" w14:textId="77777777" w:rsidR="00C930AD" w:rsidRPr="00E23CFA" w:rsidRDefault="00C930AD" w:rsidP="00DC2DA0">
            <w:pPr>
              <w:pStyle w:val="Guidance"/>
              <w:rPr>
                <w:lang w:eastAsia="ja-JP"/>
              </w:rPr>
            </w:pPr>
            <w:r w:rsidRPr="00E23CFA">
              <w:rPr>
                <w:kern w:val="24"/>
                <w:lang w:eastAsia="ja-JP"/>
              </w:rPr>
              <w:t>On BH link, packet transmitted to parent holds:</w:t>
            </w:r>
          </w:p>
          <w:p w14:paraId="6B50947D" w14:textId="77777777" w:rsidR="00C930AD" w:rsidRPr="00E23CFA" w:rsidRDefault="00C930AD" w:rsidP="00DC2DA0">
            <w:pPr>
              <w:pStyle w:val="Guidance"/>
              <w:rPr>
                <w:lang w:eastAsia="ja-JP"/>
              </w:rPr>
            </w:pPr>
            <w:r w:rsidRPr="00E23CFA">
              <w:rPr>
                <w:color w:val="0070C0"/>
                <w:kern w:val="24"/>
                <w:lang w:eastAsia="ja-JP"/>
              </w:rPr>
              <w:t>-  UE-bearer-ID</w:t>
            </w:r>
          </w:p>
          <w:p w14:paraId="0D5D66AA" w14:textId="77777777" w:rsidR="00C930AD" w:rsidRPr="00E23CFA" w:rsidRDefault="00C930AD" w:rsidP="00DC2DA0">
            <w:pPr>
              <w:pStyle w:val="Guidance"/>
              <w:rPr>
                <w:lang w:eastAsia="ja-JP"/>
              </w:rPr>
            </w:pPr>
            <w:r w:rsidRPr="00E23CFA">
              <w:rPr>
                <w:color w:val="0070C0"/>
                <w:kern w:val="24"/>
                <w:lang w:eastAsia="ja-JP"/>
              </w:rPr>
              <w:t>-  IAB-donor DU-address</w:t>
            </w:r>
          </w:p>
          <w:p w14:paraId="533846EC" w14:textId="77777777" w:rsidR="00C930AD" w:rsidRPr="00E23CFA" w:rsidRDefault="00C930AD" w:rsidP="00DC2DA0">
            <w:pPr>
              <w:pStyle w:val="Guidance"/>
              <w:rPr>
                <w:lang w:eastAsia="ja-JP"/>
              </w:rPr>
            </w:pPr>
            <w:r w:rsidRPr="00E23CFA">
              <w:rPr>
                <w:color w:val="0070C0"/>
                <w:kern w:val="24"/>
                <w:lang w:eastAsia="ja-JP"/>
              </w:rPr>
              <w:t>-  LCID</w:t>
            </w:r>
          </w:p>
        </w:tc>
      </w:tr>
    </w:tbl>
    <w:p w14:paraId="5B6553A5" w14:textId="5946CA37" w:rsidR="00BE522F" w:rsidRDefault="00BE522F" w:rsidP="009D064C"/>
    <w:p w14:paraId="18438A46" w14:textId="77777777" w:rsidR="00B345CA" w:rsidRDefault="00803054" w:rsidP="00B2098B">
      <w:r>
        <w:t xml:space="preserve">The difference with respect to the downlink case is that the </w:t>
      </w:r>
      <w:proofErr w:type="gramStart"/>
      <w:r>
        <w:t>final destination</w:t>
      </w:r>
      <w:proofErr w:type="gramEnd"/>
      <w:r>
        <w:t xml:space="preserve"> of the packet belonging to a certain UE bearer </w:t>
      </w:r>
      <w:r w:rsidR="00B345CA">
        <w:t>is always a single IAB Donor CU.</w:t>
      </w:r>
    </w:p>
    <w:p w14:paraId="26D9CE69" w14:textId="3C9C2AEA" w:rsidR="00B345CA" w:rsidRPr="00B2098B" w:rsidRDefault="00B345CA" w:rsidP="00B345CA">
      <w:pPr>
        <w:rPr>
          <w:b/>
        </w:rPr>
      </w:pPr>
      <w:r>
        <w:rPr>
          <w:b/>
        </w:rPr>
        <w:t xml:space="preserve">Proposal 12: IAB Donor CU ID is included in the adaptation layer header for UL direction. </w:t>
      </w:r>
      <w:r w:rsidR="005B4DDC">
        <w:rPr>
          <w:b/>
        </w:rPr>
        <w:t>The length of the field is 5 bits.</w:t>
      </w:r>
    </w:p>
    <w:p w14:paraId="24709713" w14:textId="4424F6D9" w:rsidR="00803054" w:rsidRDefault="007C7F11" w:rsidP="00B2098B">
      <w:r>
        <w:t xml:space="preserve">Additionally, </w:t>
      </w:r>
      <w:r w:rsidR="00325D53">
        <w:t xml:space="preserve">there could be multiple </w:t>
      </w:r>
      <w:r w:rsidR="004460E0">
        <w:t xml:space="preserve">routes to reach </w:t>
      </w:r>
      <w:r w:rsidR="008B35B0">
        <w:t>a certain Donor CU</w:t>
      </w:r>
      <w:r w:rsidR="008602D8">
        <w:t xml:space="preserve"> (in general, those could be the same routes as used for DL direction)</w:t>
      </w:r>
      <w:r w:rsidR="008B35B0">
        <w:t xml:space="preserve">. </w:t>
      </w:r>
      <w:r w:rsidR="00BF45F7">
        <w:t>Thus</w:t>
      </w:r>
      <w:r w:rsidR="00B345CA">
        <w:t>, for each IAB Donor C</w:t>
      </w:r>
      <w:r>
        <w:t xml:space="preserve">U ID, Donor CU should </w:t>
      </w:r>
      <w:r w:rsidR="009F70A5">
        <w:t xml:space="preserve">also be able </w:t>
      </w:r>
      <w:r w:rsidR="00C33657">
        <w:t>to provide a</w:t>
      </w:r>
      <w:r w:rsidR="009F70A5">
        <w:t xml:space="preserve"> list of </w:t>
      </w:r>
      <w:r w:rsidR="00056EC9" w:rsidRPr="00056EC9">
        <w:t>eligible next hop IAB nodes</w:t>
      </w:r>
      <w:r w:rsidR="00056EC9">
        <w:t xml:space="preserve">. The preferred one could also be indicated in the same manner as </w:t>
      </w:r>
      <w:r w:rsidR="00A00695">
        <w:t xml:space="preserve">for DL, i.e. by including Preferred Route ID in the adaptation layer and </w:t>
      </w:r>
      <w:r w:rsidR="00F238C1">
        <w:t xml:space="preserve">configuring the mapping of Preferred Route ID to Next IAB ID node </w:t>
      </w:r>
      <w:r w:rsidR="00F24A15">
        <w:t>in UL (which obviously would be different from the one used for DL direction).</w:t>
      </w:r>
    </w:p>
    <w:p w14:paraId="12FB3AF0" w14:textId="591EC2E4" w:rsidR="00B451EA" w:rsidRDefault="00B2098B" w:rsidP="00B2098B">
      <w:pPr>
        <w:rPr>
          <w:b/>
        </w:rPr>
      </w:pPr>
      <w:r>
        <w:rPr>
          <w:b/>
        </w:rPr>
        <w:t>Proposal</w:t>
      </w:r>
      <w:r w:rsidR="00B345CA">
        <w:rPr>
          <w:b/>
        </w:rPr>
        <w:t xml:space="preserve"> 13</w:t>
      </w:r>
      <w:r>
        <w:rPr>
          <w:b/>
        </w:rPr>
        <w:t xml:space="preserve">: </w:t>
      </w:r>
      <w:r w:rsidR="00C9758E">
        <w:rPr>
          <w:b/>
        </w:rPr>
        <w:t>Routing for UL direction can be configured in the similar manner as for DL case, i.e. t</w:t>
      </w:r>
      <w:r>
        <w:rPr>
          <w:b/>
        </w:rPr>
        <w:t xml:space="preserve">he Donor CU configures </w:t>
      </w:r>
      <w:r w:rsidR="007C7F11">
        <w:rPr>
          <w:b/>
        </w:rPr>
        <w:t>IAB nodes with</w:t>
      </w:r>
      <w:r w:rsidR="00B451EA">
        <w:rPr>
          <w:b/>
        </w:rPr>
        <w:t>:</w:t>
      </w:r>
    </w:p>
    <w:p w14:paraId="52FFA7FA" w14:textId="616A00D8" w:rsidR="007628FA" w:rsidRPr="00B618C6" w:rsidRDefault="00C9758E" w:rsidP="00B618C6">
      <w:pPr>
        <w:pStyle w:val="ListParagraph"/>
        <w:numPr>
          <w:ilvl w:val="0"/>
          <w:numId w:val="6"/>
        </w:numPr>
        <w:rPr>
          <w:b/>
        </w:rPr>
      </w:pPr>
      <w:r w:rsidRPr="00B618C6">
        <w:rPr>
          <w:b/>
        </w:rPr>
        <w:lastRenderedPageBreak/>
        <w:t xml:space="preserve">a </w:t>
      </w:r>
      <w:r w:rsidRPr="00B618C6">
        <w:rPr>
          <w:b/>
          <w:kern w:val="24"/>
        </w:rPr>
        <w:t xml:space="preserve">list of all eligible next hop IAB nodes to reach a certain destination IAB </w:t>
      </w:r>
      <w:r w:rsidR="00B451EA" w:rsidRPr="00B618C6">
        <w:rPr>
          <w:b/>
          <w:kern w:val="24"/>
        </w:rPr>
        <w:t>Donor CU</w:t>
      </w:r>
      <w:r w:rsidRPr="00B618C6">
        <w:rPr>
          <w:b/>
          <w:kern w:val="24"/>
        </w:rPr>
        <w:t xml:space="preserve">, i.e.: Destination </w:t>
      </w:r>
      <w:r w:rsidR="00B451EA">
        <w:rPr>
          <w:b/>
          <w:kern w:val="24"/>
        </w:rPr>
        <w:t>Donor CU</w:t>
      </w:r>
      <w:r w:rsidRPr="00B618C6">
        <w:rPr>
          <w:b/>
          <w:kern w:val="24"/>
        </w:rPr>
        <w:t xml:space="preserve"> ID </w:t>
      </w:r>
      <w:r w:rsidRPr="0028605B">
        <w:sym w:font="Wingdings" w:char="F0E0"/>
      </w:r>
      <w:r w:rsidRPr="00B618C6">
        <w:rPr>
          <w:b/>
          <w:kern w:val="24"/>
        </w:rPr>
        <w:t xml:space="preserve"> {Next IAB node ID 1, Next IAB node ID 2, …}</w:t>
      </w:r>
      <w:r w:rsidR="007628FA">
        <w:rPr>
          <w:b/>
          <w:kern w:val="24"/>
        </w:rPr>
        <w:t xml:space="preserve"> </w:t>
      </w:r>
    </w:p>
    <w:p w14:paraId="4C068A04" w14:textId="29C177B5" w:rsidR="00B2098B" w:rsidRPr="00B618C6" w:rsidRDefault="007628FA" w:rsidP="00B618C6">
      <w:pPr>
        <w:pStyle w:val="ListParagraph"/>
        <w:numPr>
          <w:ilvl w:val="0"/>
          <w:numId w:val="6"/>
        </w:numPr>
        <w:rPr>
          <w:b/>
        </w:rPr>
      </w:pPr>
      <w:r>
        <w:rPr>
          <w:b/>
          <w:kern w:val="24"/>
        </w:rPr>
        <w:t>Mapping between Preferred Route</w:t>
      </w:r>
      <w:r w:rsidR="00C33657">
        <w:rPr>
          <w:b/>
          <w:kern w:val="24"/>
        </w:rPr>
        <w:t xml:space="preserve"> ID and</w:t>
      </w:r>
      <w:r w:rsidR="00834C52">
        <w:rPr>
          <w:b/>
          <w:kern w:val="24"/>
        </w:rPr>
        <w:t xml:space="preserve"> Next IAB node ID</w:t>
      </w:r>
    </w:p>
    <w:p w14:paraId="43A12B72" w14:textId="3914E97D" w:rsidR="00CD4C7B" w:rsidRPr="0059538D" w:rsidRDefault="00B345CA" w:rsidP="00CD4C7B">
      <w:pPr>
        <w:pStyle w:val="Heading1"/>
      </w:pPr>
      <w:r w:rsidRPr="0059538D">
        <w:t>3</w:t>
      </w:r>
      <w:r w:rsidR="00CD4C7B" w:rsidRPr="0059538D">
        <w:tab/>
      </w:r>
      <w:r w:rsidR="00626B3E" w:rsidRPr="0059538D">
        <w:t>Summary</w:t>
      </w:r>
    </w:p>
    <w:p w14:paraId="18BCB78B" w14:textId="6907DAA1" w:rsidR="00B345CA" w:rsidRDefault="002A6112" w:rsidP="00B345CA">
      <w:r w:rsidRPr="0059538D">
        <w:t xml:space="preserve">Based on the discussion </w:t>
      </w:r>
      <w:r>
        <w:t>in the paper the following is observed and proposed:</w:t>
      </w:r>
    </w:p>
    <w:p w14:paraId="6D5B522A" w14:textId="591A727D" w:rsidR="002A6112" w:rsidRPr="0059538D" w:rsidRDefault="002A6112" w:rsidP="00B345CA">
      <w:r w:rsidRPr="0059538D">
        <w:rPr>
          <w:highlight w:val="yellow"/>
        </w:rPr>
        <w:t>&lt;PROPOSALS TO GO HERE&gt;</w:t>
      </w:r>
    </w:p>
    <w:p w14:paraId="4DEC03BB" w14:textId="1F723CA4" w:rsidR="00B345CA" w:rsidRDefault="00B345CA" w:rsidP="00B345CA">
      <w:r>
        <w:t xml:space="preserve">To sum up, the proposals made throughout the paper </w:t>
      </w:r>
      <w:r w:rsidR="002A6112">
        <w:t>would result in</w:t>
      </w:r>
      <w:r>
        <w:t xml:space="preserve"> the following </w:t>
      </w:r>
      <w:r w:rsidR="002A6112">
        <w:t>configurations being provided by Donor CU to the IAB nodes</w:t>
      </w:r>
      <w:r>
        <w:t>:</w:t>
      </w:r>
    </w:p>
    <w:tbl>
      <w:tblPr>
        <w:tblStyle w:val="TableGrid"/>
        <w:tblW w:w="0" w:type="auto"/>
        <w:tblLook w:val="04A0" w:firstRow="1" w:lastRow="0" w:firstColumn="1" w:lastColumn="0" w:noHBand="0" w:noVBand="1"/>
      </w:tblPr>
      <w:tblGrid>
        <w:gridCol w:w="9631"/>
      </w:tblGrid>
      <w:tr w:rsidR="00B345CA" w14:paraId="7007502D" w14:textId="77777777" w:rsidTr="00B345CA">
        <w:tc>
          <w:tcPr>
            <w:tcW w:w="9631" w:type="dxa"/>
          </w:tcPr>
          <w:p w14:paraId="276CBDFE" w14:textId="77777777" w:rsidR="00B345CA" w:rsidRPr="00B345CA" w:rsidRDefault="00B345CA" w:rsidP="00B345CA">
            <w:pPr>
              <w:rPr>
                <w:b/>
              </w:rPr>
            </w:pPr>
            <w:r w:rsidRPr="00B345CA">
              <w:rPr>
                <w:b/>
              </w:rPr>
              <w:t>Configuration in the Donor DU:</w:t>
            </w:r>
          </w:p>
          <w:p w14:paraId="11C17332" w14:textId="77777777" w:rsidR="00B345CA" w:rsidRDefault="00B345CA" w:rsidP="00B345CA">
            <w:r>
              <w:t>For each possible Destination IAB node ID:</w:t>
            </w:r>
          </w:p>
          <w:p w14:paraId="456D084D" w14:textId="4DBCA443" w:rsidR="00B345CA" w:rsidRDefault="00B345CA" w:rsidP="00B345CA">
            <w:pPr>
              <w:pStyle w:val="ListParagraph"/>
              <w:numPr>
                <w:ilvl w:val="0"/>
                <w:numId w:val="6"/>
              </w:numPr>
              <w:rPr>
                <w:kern w:val="24"/>
              </w:rPr>
            </w:pPr>
            <w:r w:rsidRPr="007C7F11">
              <w:rPr>
                <w:kern w:val="24"/>
              </w:rPr>
              <w:t>Destination IAB node ID</w:t>
            </w:r>
            <w:r>
              <w:rPr>
                <w:kern w:val="24"/>
              </w:rPr>
              <w:t xml:space="preserve"> </w:t>
            </w:r>
            <w:r w:rsidRPr="007C7F11">
              <w:rPr>
                <w:kern w:val="24"/>
              </w:rPr>
              <w:sym w:font="Wingdings" w:char="F0E0"/>
            </w:r>
            <w:r>
              <w:rPr>
                <w:kern w:val="24"/>
              </w:rPr>
              <w:t xml:space="preserve"> Possible next hops list, i.e. </w:t>
            </w:r>
            <w:r w:rsidRPr="007C7F11">
              <w:rPr>
                <w:kern w:val="24"/>
              </w:rPr>
              <w:t>{Next IAB node ID 1, Next IAB node ID 2, …}</w:t>
            </w:r>
          </w:p>
          <w:p w14:paraId="02E4423A" w14:textId="77777777" w:rsidR="00B345CA" w:rsidRPr="00C80C46" w:rsidRDefault="00B345CA" w:rsidP="00B345CA">
            <w:pPr>
              <w:rPr>
                <w:kern w:val="24"/>
              </w:rPr>
            </w:pPr>
            <w:r>
              <w:rPr>
                <w:kern w:val="24"/>
              </w:rPr>
              <w:t>For each established UE bearer:</w:t>
            </w:r>
          </w:p>
          <w:p w14:paraId="09CD4CCB" w14:textId="58F67C86" w:rsidR="00B345CA" w:rsidRDefault="00B345CA" w:rsidP="00B345CA">
            <w:pPr>
              <w:pStyle w:val="ListParagraph"/>
              <w:numPr>
                <w:ilvl w:val="0"/>
                <w:numId w:val="6"/>
              </w:numPr>
              <w:rPr>
                <w:kern w:val="24"/>
              </w:rPr>
            </w:pPr>
            <w:r w:rsidRPr="00E4531A">
              <w:rPr>
                <w:kern w:val="24"/>
              </w:rPr>
              <w:t xml:space="preserve">GTP-U TEID </w:t>
            </w:r>
            <w:r w:rsidRPr="00E4531A">
              <w:rPr>
                <w:kern w:val="24"/>
              </w:rPr>
              <w:sym w:font="Wingdings" w:char="F0E0"/>
            </w:r>
            <w:r w:rsidRPr="00E4531A">
              <w:rPr>
                <w:kern w:val="24"/>
              </w:rPr>
              <w:t xml:space="preserve"> {</w:t>
            </w:r>
            <w:r>
              <w:rPr>
                <w:kern w:val="24"/>
              </w:rPr>
              <w:t>UE bearer ID</w:t>
            </w:r>
            <w:r w:rsidR="0045687B">
              <w:rPr>
                <w:kern w:val="24"/>
              </w:rPr>
              <w:t>/QoS ID</w:t>
            </w:r>
            <w:r>
              <w:rPr>
                <w:kern w:val="24"/>
              </w:rPr>
              <w:t xml:space="preserve">, </w:t>
            </w:r>
            <w:r w:rsidRPr="00E4531A">
              <w:rPr>
                <w:kern w:val="24"/>
              </w:rPr>
              <w:t>Destination IAB node</w:t>
            </w:r>
            <w:r>
              <w:rPr>
                <w:kern w:val="24"/>
              </w:rPr>
              <w:t xml:space="preserve"> ID</w:t>
            </w:r>
            <w:r w:rsidRPr="00E4531A">
              <w:rPr>
                <w:kern w:val="24"/>
              </w:rPr>
              <w:t xml:space="preserve">, </w:t>
            </w:r>
            <w:r>
              <w:rPr>
                <w:kern w:val="24"/>
              </w:rPr>
              <w:t xml:space="preserve">Preferred </w:t>
            </w:r>
            <w:r w:rsidRPr="00E4531A">
              <w:rPr>
                <w:kern w:val="24"/>
              </w:rPr>
              <w:t xml:space="preserve">Route ID} </w:t>
            </w:r>
          </w:p>
          <w:p w14:paraId="69620283" w14:textId="031406E3" w:rsidR="00B345CA" w:rsidRPr="0045687B" w:rsidRDefault="00B345CA" w:rsidP="0045687B">
            <w:pPr>
              <w:pStyle w:val="ListParagraph"/>
              <w:numPr>
                <w:ilvl w:val="0"/>
                <w:numId w:val="6"/>
              </w:numPr>
              <w:rPr>
                <w:kern w:val="24"/>
              </w:rPr>
            </w:pPr>
            <w:r>
              <w:rPr>
                <w:kern w:val="24"/>
              </w:rPr>
              <w:t xml:space="preserve">Preferred </w:t>
            </w:r>
            <w:r w:rsidRPr="00E4531A">
              <w:rPr>
                <w:kern w:val="24"/>
              </w:rPr>
              <w:t>Route ID</w:t>
            </w:r>
            <w:r>
              <w:rPr>
                <w:kern w:val="24"/>
              </w:rPr>
              <w:t xml:space="preserve"> </w:t>
            </w:r>
            <w:r w:rsidRPr="00E4531A">
              <w:rPr>
                <w:kern w:val="24"/>
              </w:rPr>
              <w:sym w:font="Wingdings" w:char="F0E0"/>
            </w:r>
            <w:r>
              <w:rPr>
                <w:kern w:val="24"/>
              </w:rPr>
              <w:t xml:space="preserve"> Next IAB node ID</w:t>
            </w:r>
          </w:p>
        </w:tc>
      </w:tr>
    </w:tbl>
    <w:p w14:paraId="0811520F" w14:textId="77777777" w:rsidR="00B345CA" w:rsidRDefault="00B345CA" w:rsidP="00B345CA"/>
    <w:tbl>
      <w:tblPr>
        <w:tblStyle w:val="TableGrid"/>
        <w:tblW w:w="0" w:type="auto"/>
        <w:tblLook w:val="04A0" w:firstRow="1" w:lastRow="0" w:firstColumn="1" w:lastColumn="0" w:noHBand="0" w:noVBand="1"/>
      </w:tblPr>
      <w:tblGrid>
        <w:gridCol w:w="9631"/>
      </w:tblGrid>
      <w:tr w:rsidR="00B345CA" w14:paraId="23692156" w14:textId="77777777" w:rsidTr="00B345CA">
        <w:tc>
          <w:tcPr>
            <w:tcW w:w="9631" w:type="dxa"/>
          </w:tcPr>
          <w:p w14:paraId="63E2EE7C" w14:textId="77777777" w:rsidR="00B345CA" w:rsidRDefault="00B345CA" w:rsidP="00B345CA">
            <w:pPr>
              <w:rPr>
                <w:kern w:val="24"/>
              </w:rPr>
            </w:pPr>
            <w:r w:rsidRPr="00B345CA">
              <w:rPr>
                <w:b/>
                <w:kern w:val="24"/>
              </w:rPr>
              <w:t>Configuration in the intermediate IAB node:</w:t>
            </w:r>
          </w:p>
          <w:p w14:paraId="13E3F167" w14:textId="77777777" w:rsidR="00B345CA" w:rsidRDefault="00B345CA" w:rsidP="00B345CA">
            <w:pPr>
              <w:rPr>
                <w:kern w:val="24"/>
              </w:rPr>
            </w:pPr>
            <w:r>
              <w:rPr>
                <w:kern w:val="24"/>
              </w:rPr>
              <w:t>For each possible Destination IAB node ID</w:t>
            </w:r>
          </w:p>
          <w:p w14:paraId="2AB0B48A" w14:textId="5917D0A8" w:rsidR="00B345CA" w:rsidRDefault="00B345CA" w:rsidP="00B345CA">
            <w:pPr>
              <w:pStyle w:val="ListParagraph"/>
              <w:numPr>
                <w:ilvl w:val="0"/>
                <w:numId w:val="6"/>
              </w:numPr>
              <w:rPr>
                <w:kern w:val="24"/>
              </w:rPr>
            </w:pPr>
            <w:r w:rsidRPr="007C7F11">
              <w:rPr>
                <w:kern w:val="24"/>
              </w:rPr>
              <w:t>Destination IAB node ID</w:t>
            </w:r>
            <w:r>
              <w:rPr>
                <w:kern w:val="24"/>
              </w:rPr>
              <w:t xml:space="preserve"> </w:t>
            </w:r>
            <w:r w:rsidRPr="007C7F11">
              <w:rPr>
                <w:kern w:val="24"/>
              </w:rPr>
              <w:sym w:font="Wingdings" w:char="F0E0"/>
            </w:r>
            <w:r>
              <w:rPr>
                <w:kern w:val="24"/>
              </w:rPr>
              <w:t xml:space="preserve"> Possible next hops list, i.e. </w:t>
            </w:r>
            <w:r w:rsidRPr="007C7F11">
              <w:rPr>
                <w:kern w:val="24"/>
              </w:rPr>
              <w:t xml:space="preserve">{Next IAB node </w:t>
            </w:r>
            <w:proofErr w:type="spellStart"/>
            <w:r w:rsidRPr="007C7F11">
              <w:rPr>
                <w:kern w:val="24"/>
              </w:rPr>
              <w:t>ID</w:t>
            </w:r>
            <w:r w:rsidR="0043279D">
              <w:rPr>
                <w:kern w:val="24"/>
              </w:rPr>
              <w:t>x</w:t>
            </w:r>
            <w:proofErr w:type="spellEnd"/>
            <w:r w:rsidRPr="007C7F11">
              <w:rPr>
                <w:kern w:val="24"/>
              </w:rPr>
              <w:t xml:space="preserve">, Next IAB node </w:t>
            </w:r>
            <w:proofErr w:type="spellStart"/>
            <w:r w:rsidRPr="007C7F11">
              <w:rPr>
                <w:kern w:val="24"/>
              </w:rPr>
              <w:t>ID</w:t>
            </w:r>
            <w:r w:rsidR="0043279D">
              <w:rPr>
                <w:kern w:val="24"/>
              </w:rPr>
              <w:t>y</w:t>
            </w:r>
            <w:proofErr w:type="spellEnd"/>
            <w:r w:rsidRPr="007C7F11">
              <w:rPr>
                <w:kern w:val="24"/>
              </w:rPr>
              <w:t>, …}</w:t>
            </w:r>
          </w:p>
          <w:p w14:paraId="625C44DE" w14:textId="204F96F9" w:rsidR="005B0535" w:rsidRDefault="005B0535" w:rsidP="00B345CA">
            <w:pPr>
              <w:pStyle w:val="ListParagraph"/>
              <w:numPr>
                <w:ilvl w:val="0"/>
                <w:numId w:val="6"/>
              </w:numPr>
              <w:rPr>
                <w:kern w:val="24"/>
              </w:rPr>
            </w:pPr>
            <w:r>
              <w:rPr>
                <w:kern w:val="24"/>
              </w:rPr>
              <w:t xml:space="preserve">Destination CU ID </w:t>
            </w:r>
            <w:r w:rsidRPr="005B0535">
              <w:rPr>
                <w:kern w:val="24"/>
              </w:rPr>
              <w:sym w:font="Wingdings" w:char="F0E0"/>
            </w:r>
            <w:r>
              <w:rPr>
                <w:kern w:val="24"/>
              </w:rPr>
              <w:t xml:space="preserve"> Possible next hops</w:t>
            </w:r>
            <w:r w:rsidR="000E030A">
              <w:rPr>
                <w:kern w:val="24"/>
              </w:rPr>
              <w:t xml:space="preserve"> list</w:t>
            </w:r>
            <w:r>
              <w:rPr>
                <w:kern w:val="24"/>
              </w:rPr>
              <w:t>, i.e. {</w:t>
            </w:r>
            <w:r w:rsidR="0043279D" w:rsidRPr="007C7F11">
              <w:rPr>
                <w:kern w:val="24"/>
              </w:rPr>
              <w:t xml:space="preserve">Next IAB node </w:t>
            </w:r>
            <w:proofErr w:type="spellStart"/>
            <w:r w:rsidR="0043279D" w:rsidRPr="007C7F11">
              <w:rPr>
                <w:kern w:val="24"/>
              </w:rPr>
              <w:t>ID</w:t>
            </w:r>
            <w:r w:rsidR="0043279D">
              <w:rPr>
                <w:kern w:val="24"/>
              </w:rPr>
              <w:t>z</w:t>
            </w:r>
            <w:proofErr w:type="spellEnd"/>
            <w:r w:rsidR="0043279D" w:rsidRPr="007C7F11">
              <w:rPr>
                <w:kern w:val="24"/>
              </w:rPr>
              <w:t xml:space="preserve">, Next IAB node </w:t>
            </w:r>
            <w:proofErr w:type="spellStart"/>
            <w:r w:rsidR="0043279D" w:rsidRPr="007C7F11">
              <w:rPr>
                <w:kern w:val="24"/>
              </w:rPr>
              <w:t>ID</w:t>
            </w:r>
            <w:r w:rsidR="0043279D">
              <w:rPr>
                <w:kern w:val="24"/>
              </w:rPr>
              <w:t>q</w:t>
            </w:r>
            <w:proofErr w:type="spellEnd"/>
            <w:r>
              <w:rPr>
                <w:kern w:val="24"/>
              </w:rPr>
              <w:t xml:space="preserve">, </w:t>
            </w:r>
            <w:r w:rsidR="0043279D">
              <w:rPr>
                <w:kern w:val="24"/>
              </w:rPr>
              <w:t>…</w:t>
            </w:r>
            <w:r>
              <w:rPr>
                <w:kern w:val="24"/>
              </w:rPr>
              <w:t>}</w:t>
            </w:r>
          </w:p>
          <w:p w14:paraId="580AEDD8" w14:textId="6243A360" w:rsidR="00B345CA" w:rsidRPr="00C80C46" w:rsidRDefault="00B345CA" w:rsidP="00B345CA">
            <w:pPr>
              <w:rPr>
                <w:kern w:val="24"/>
              </w:rPr>
            </w:pPr>
            <w:r>
              <w:rPr>
                <w:kern w:val="24"/>
              </w:rPr>
              <w:t>For each established UE bearer</w:t>
            </w:r>
            <w:r w:rsidR="005B0535">
              <w:rPr>
                <w:kern w:val="24"/>
              </w:rPr>
              <w:t xml:space="preserve"> subject to 1:1 mapping</w:t>
            </w:r>
            <w:r>
              <w:rPr>
                <w:kern w:val="24"/>
              </w:rPr>
              <w:t>:</w:t>
            </w:r>
          </w:p>
          <w:p w14:paraId="36535DE6" w14:textId="285F96EA" w:rsidR="00B345CA" w:rsidRDefault="00B345CA" w:rsidP="00B345CA">
            <w:pPr>
              <w:pStyle w:val="ListParagraph"/>
              <w:numPr>
                <w:ilvl w:val="0"/>
                <w:numId w:val="6"/>
              </w:numPr>
              <w:rPr>
                <w:kern w:val="24"/>
              </w:rPr>
            </w:pPr>
            <w:r>
              <w:rPr>
                <w:kern w:val="24"/>
              </w:rPr>
              <w:t>{</w:t>
            </w:r>
            <w:r w:rsidR="0052679E">
              <w:rPr>
                <w:kern w:val="24"/>
              </w:rPr>
              <w:t xml:space="preserve">UE ID, </w:t>
            </w:r>
            <w:r>
              <w:rPr>
                <w:kern w:val="24"/>
              </w:rPr>
              <w:t>UE bearer ID, Destination IAB node ID}</w:t>
            </w:r>
            <w:r w:rsidRPr="00E4531A">
              <w:rPr>
                <w:kern w:val="24"/>
              </w:rPr>
              <w:t xml:space="preserve"> </w:t>
            </w:r>
            <w:r w:rsidRPr="00E4531A">
              <w:rPr>
                <w:kern w:val="24"/>
              </w:rPr>
              <w:sym w:font="Wingdings" w:char="F0E0"/>
            </w:r>
            <w:r w:rsidRPr="00E4531A">
              <w:rPr>
                <w:kern w:val="24"/>
              </w:rPr>
              <w:t xml:space="preserve"> {</w:t>
            </w:r>
            <w:r>
              <w:rPr>
                <w:kern w:val="24"/>
              </w:rPr>
              <w:t xml:space="preserve">Preferred </w:t>
            </w:r>
            <w:r w:rsidRPr="00E4531A">
              <w:rPr>
                <w:kern w:val="24"/>
              </w:rPr>
              <w:t>Route ID}</w:t>
            </w:r>
          </w:p>
          <w:p w14:paraId="3745FFA5" w14:textId="762D5B48" w:rsidR="00B345CA" w:rsidRDefault="00B345CA" w:rsidP="00B345CA">
            <w:pPr>
              <w:pStyle w:val="ListParagraph"/>
              <w:numPr>
                <w:ilvl w:val="0"/>
                <w:numId w:val="6"/>
              </w:numPr>
              <w:rPr>
                <w:kern w:val="24"/>
              </w:rPr>
            </w:pPr>
            <w:r>
              <w:rPr>
                <w:kern w:val="24"/>
              </w:rPr>
              <w:t>{</w:t>
            </w:r>
            <w:r w:rsidR="0052679E">
              <w:rPr>
                <w:kern w:val="24"/>
              </w:rPr>
              <w:t xml:space="preserve">UE ID, </w:t>
            </w:r>
            <w:r>
              <w:rPr>
                <w:kern w:val="24"/>
              </w:rPr>
              <w:t xml:space="preserve">UE bearer ID, Destination CU ID} </w:t>
            </w:r>
            <w:r w:rsidRPr="00C80C46">
              <w:rPr>
                <w:kern w:val="24"/>
              </w:rPr>
              <w:sym w:font="Wingdings" w:char="F0E0"/>
            </w:r>
            <w:r>
              <w:rPr>
                <w:kern w:val="24"/>
              </w:rPr>
              <w:t xml:space="preserve"> {Preferred </w:t>
            </w:r>
            <w:r w:rsidRPr="00E4531A">
              <w:rPr>
                <w:kern w:val="24"/>
              </w:rPr>
              <w:t>Route ID</w:t>
            </w:r>
            <w:r>
              <w:rPr>
                <w:kern w:val="24"/>
              </w:rPr>
              <w:t>}</w:t>
            </w:r>
          </w:p>
          <w:p w14:paraId="136D3489" w14:textId="4513D5E9" w:rsidR="00B345CA" w:rsidRDefault="00B345CA" w:rsidP="00B345CA">
            <w:pPr>
              <w:pStyle w:val="ListParagraph"/>
              <w:numPr>
                <w:ilvl w:val="0"/>
                <w:numId w:val="6"/>
              </w:numPr>
              <w:rPr>
                <w:kern w:val="24"/>
              </w:rPr>
            </w:pPr>
            <w:r>
              <w:rPr>
                <w:kern w:val="24"/>
              </w:rPr>
              <w:t xml:space="preserve">Preferred </w:t>
            </w:r>
            <w:r w:rsidRPr="00E4531A">
              <w:rPr>
                <w:kern w:val="24"/>
              </w:rPr>
              <w:t>Route ID</w:t>
            </w:r>
            <w:r w:rsidR="005B0535">
              <w:rPr>
                <w:kern w:val="24"/>
              </w:rPr>
              <w:t xml:space="preserve"> (downlink)</w:t>
            </w:r>
            <w:r>
              <w:rPr>
                <w:kern w:val="24"/>
              </w:rPr>
              <w:t xml:space="preserve"> </w:t>
            </w:r>
            <w:r w:rsidRPr="00E4531A">
              <w:rPr>
                <w:kern w:val="24"/>
              </w:rPr>
              <w:sym w:font="Wingdings" w:char="F0E0"/>
            </w:r>
            <w:r>
              <w:rPr>
                <w:kern w:val="24"/>
              </w:rPr>
              <w:t xml:space="preserve"> Next IAB node </w:t>
            </w:r>
            <w:proofErr w:type="spellStart"/>
            <w:r>
              <w:rPr>
                <w:kern w:val="24"/>
              </w:rPr>
              <w:t>ID</w:t>
            </w:r>
            <w:r w:rsidR="002A67A1">
              <w:rPr>
                <w:kern w:val="24"/>
              </w:rPr>
              <w:t>x</w:t>
            </w:r>
            <w:proofErr w:type="spellEnd"/>
          </w:p>
          <w:p w14:paraId="68B288F3" w14:textId="2502361F" w:rsidR="00B345CA" w:rsidRDefault="00B345CA" w:rsidP="00B345CA">
            <w:pPr>
              <w:pStyle w:val="ListParagraph"/>
              <w:numPr>
                <w:ilvl w:val="0"/>
                <w:numId w:val="6"/>
              </w:numPr>
              <w:rPr>
                <w:kern w:val="24"/>
              </w:rPr>
            </w:pPr>
            <w:r>
              <w:rPr>
                <w:kern w:val="24"/>
              </w:rPr>
              <w:t xml:space="preserve">Preferred Route ID </w:t>
            </w:r>
            <w:r w:rsidR="005B0535">
              <w:rPr>
                <w:kern w:val="24"/>
              </w:rPr>
              <w:t xml:space="preserve">(uplink) </w:t>
            </w:r>
            <w:r w:rsidRPr="00C80C46">
              <w:rPr>
                <w:kern w:val="24"/>
              </w:rPr>
              <w:sym w:font="Wingdings" w:char="F0E0"/>
            </w:r>
            <w:r>
              <w:rPr>
                <w:kern w:val="24"/>
              </w:rPr>
              <w:t xml:space="preserve"> </w:t>
            </w:r>
            <w:r w:rsidR="002A67A1">
              <w:rPr>
                <w:kern w:val="24"/>
              </w:rPr>
              <w:t xml:space="preserve">Next IAB node </w:t>
            </w:r>
            <w:proofErr w:type="spellStart"/>
            <w:r w:rsidR="002A67A1">
              <w:rPr>
                <w:kern w:val="24"/>
              </w:rPr>
              <w:t>IDy</w:t>
            </w:r>
            <w:proofErr w:type="spellEnd"/>
          </w:p>
          <w:p w14:paraId="19E58622" w14:textId="49522290" w:rsidR="005B0535" w:rsidRPr="00C80C46" w:rsidRDefault="005B0535" w:rsidP="005B0535">
            <w:pPr>
              <w:rPr>
                <w:kern w:val="24"/>
              </w:rPr>
            </w:pPr>
            <w:r>
              <w:rPr>
                <w:kern w:val="24"/>
              </w:rPr>
              <w:t>For each newly established QoS profile (N:1 mapping):</w:t>
            </w:r>
          </w:p>
          <w:p w14:paraId="15577D34" w14:textId="6BE6329D" w:rsidR="005B0535" w:rsidRDefault="005B0535" w:rsidP="005B0535">
            <w:pPr>
              <w:pStyle w:val="ListParagraph"/>
              <w:numPr>
                <w:ilvl w:val="0"/>
                <w:numId w:val="6"/>
              </w:numPr>
              <w:rPr>
                <w:kern w:val="24"/>
              </w:rPr>
            </w:pPr>
            <w:r>
              <w:rPr>
                <w:kern w:val="24"/>
              </w:rPr>
              <w:t>{QoS ID, Destination IAB node ID}</w:t>
            </w:r>
            <w:r w:rsidRPr="00E4531A">
              <w:rPr>
                <w:kern w:val="24"/>
              </w:rPr>
              <w:t xml:space="preserve"> </w:t>
            </w:r>
            <w:r w:rsidRPr="00E4531A">
              <w:rPr>
                <w:kern w:val="24"/>
              </w:rPr>
              <w:sym w:font="Wingdings" w:char="F0E0"/>
            </w:r>
            <w:r w:rsidRPr="00E4531A">
              <w:rPr>
                <w:kern w:val="24"/>
              </w:rPr>
              <w:t xml:space="preserve"> {</w:t>
            </w:r>
            <w:r>
              <w:rPr>
                <w:kern w:val="24"/>
              </w:rPr>
              <w:t xml:space="preserve">Preferred </w:t>
            </w:r>
            <w:r w:rsidRPr="00E4531A">
              <w:rPr>
                <w:kern w:val="24"/>
              </w:rPr>
              <w:t>Route ID}</w:t>
            </w:r>
          </w:p>
          <w:p w14:paraId="586AE5DE" w14:textId="57D101DD" w:rsidR="005B0535" w:rsidRDefault="005B0535" w:rsidP="005B0535">
            <w:pPr>
              <w:pStyle w:val="ListParagraph"/>
              <w:numPr>
                <w:ilvl w:val="0"/>
                <w:numId w:val="6"/>
              </w:numPr>
              <w:rPr>
                <w:kern w:val="24"/>
              </w:rPr>
            </w:pPr>
            <w:r>
              <w:rPr>
                <w:kern w:val="24"/>
              </w:rPr>
              <w:t xml:space="preserve">{QoS ID, Destination CU ID} </w:t>
            </w:r>
            <w:r w:rsidRPr="00C80C46">
              <w:rPr>
                <w:kern w:val="24"/>
              </w:rPr>
              <w:sym w:font="Wingdings" w:char="F0E0"/>
            </w:r>
            <w:r>
              <w:rPr>
                <w:kern w:val="24"/>
              </w:rPr>
              <w:t xml:space="preserve"> {Preferred </w:t>
            </w:r>
            <w:r w:rsidRPr="00E4531A">
              <w:rPr>
                <w:kern w:val="24"/>
              </w:rPr>
              <w:t>Route ID</w:t>
            </w:r>
            <w:r>
              <w:rPr>
                <w:kern w:val="24"/>
              </w:rPr>
              <w:t>}</w:t>
            </w:r>
          </w:p>
          <w:p w14:paraId="55523063" w14:textId="7EC45AF5" w:rsidR="005B0535" w:rsidRDefault="005B0535" w:rsidP="0075098D">
            <w:pPr>
              <w:pStyle w:val="ListParagraph"/>
              <w:numPr>
                <w:ilvl w:val="0"/>
                <w:numId w:val="6"/>
              </w:numPr>
              <w:rPr>
                <w:kern w:val="24"/>
              </w:rPr>
            </w:pPr>
            <w:r>
              <w:rPr>
                <w:kern w:val="24"/>
              </w:rPr>
              <w:t xml:space="preserve">Preferred </w:t>
            </w:r>
            <w:r w:rsidRPr="00E4531A">
              <w:rPr>
                <w:kern w:val="24"/>
              </w:rPr>
              <w:t>Route ID</w:t>
            </w:r>
            <w:r>
              <w:rPr>
                <w:kern w:val="24"/>
              </w:rPr>
              <w:t xml:space="preserve"> (downlink) </w:t>
            </w:r>
            <w:r w:rsidRPr="00E4531A">
              <w:rPr>
                <w:kern w:val="24"/>
              </w:rPr>
              <w:sym w:font="Wingdings" w:char="F0E0"/>
            </w:r>
            <w:r>
              <w:rPr>
                <w:kern w:val="24"/>
              </w:rPr>
              <w:t xml:space="preserve"> </w:t>
            </w:r>
            <w:r w:rsidR="002A67A1">
              <w:rPr>
                <w:kern w:val="24"/>
              </w:rPr>
              <w:t xml:space="preserve">Next IAB node </w:t>
            </w:r>
            <w:proofErr w:type="spellStart"/>
            <w:r w:rsidR="002A67A1">
              <w:rPr>
                <w:kern w:val="24"/>
              </w:rPr>
              <w:t>IDyx</w:t>
            </w:r>
            <w:proofErr w:type="spellEnd"/>
          </w:p>
          <w:p w14:paraId="1E905DBF" w14:textId="4DE26409" w:rsidR="005B0535" w:rsidRPr="0059538D" w:rsidRDefault="005B0535" w:rsidP="0075098D">
            <w:pPr>
              <w:pStyle w:val="ListParagraph"/>
              <w:numPr>
                <w:ilvl w:val="0"/>
                <w:numId w:val="6"/>
              </w:numPr>
              <w:rPr>
                <w:kern w:val="24"/>
              </w:rPr>
            </w:pPr>
            <w:r>
              <w:rPr>
                <w:kern w:val="24"/>
              </w:rPr>
              <w:t xml:space="preserve">Preferred Route ID (uplink) </w:t>
            </w:r>
            <w:r w:rsidRPr="00C80C46">
              <w:rPr>
                <w:kern w:val="24"/>
              </w:rPr>
              <w:sym w:font="Wingdings" w:char="F0E0"/>
            </w:r>
            <w:r>
              <w:rPr>
                <w:kern w:val="24"/>
              </w:rPr>
              <w:t xml:space="preserve"> </w:t>
            </w:r>
            <w:r w:rsidR="002A67A1">
              <w:rPr>
                <w:kern w:val="24"/>
              </w:rPr>
              <w:t xml:space="preserve">Next IAB node </w:t>
            </w:r>
            <w:proofErr w:type="spellStart"/>
            <w:r w:rsidR="002A67A1">
              <w:rPr>
                <w:kern w:val="24"/>
              </w:rPr>
              <w:t>IDy</w:t>
            </w:r>
            <w:proofErr w:type="spellEnd"/>
          </w:p>
        </w:tc>
      </w:tr>
    </w:tbl>
    <w:p w14:paraId="4907498C" w14:textId="77777777" w:rsidR="00B345CA" w:rsidRDefault="00B345CA" w:rsidP="00B345CA">
      <w:pPr>
        <w:rPr>
          <w:kern w:val="24"/>
        </w:rPr>
      </w:pPr>
    </w:p>
    <w:tbl>
      <w:tblPr>
        <w:tblStyle w:val="TableGrid"/>
        <w:tblW w:w="0" w:type="auto"/>
        <w:tblLook w:val="04A0" w:firstRow="1" w:lastRow="0" w:firstColumn="1" w:lastColumn="0" w:noHBand="0" w:noVBand="1"/>
      </w:tblPr>
      <w:tblGrid>
        <w:gridCol w:w="9631"/>
      </w:tblGrid>
      <w:tr w:rsidR="005B0535" w14:paraId="0BE2727A" w14:textId="77777777" w:rsidTr="005B0535">
        <w:tc>
          <w:tcPr>
            <w:tcW w:w="9631" w:type="dxa"/>
          </w:tcPr>
          <w:p w14:paraId="0D1BC14B" w14:textId="23E7539F" w:rsidR="005B0535" w:rsidRPr="005B0535" w:rsidRDefault="005B0535" w:rsidP="005B0535">
            <w:pPr>
              <w:rPr>
                <w:b/>
                <w:kern w:val="24"/>
              </w:rPr>
            </w:pPr>
            <w:r w:rsidRPr="005B0535">
              <w:rPr>
                <w:b/>
                <w:kern w:val="24"/>
              </w:rPr>
              <w:t>Configuration in the serving IAB node</w:t>
            </w:r>
            <w:r>
              <w:rPr>
                <w:b/>
                <w:kern w:val="24"/>
              </w:rPr>
              <w:t>:</w:t>
            </w:r>
          </w:p>
          <w:p w14:paraId="7CD315A9" w14:textId="069F2FE2" w:rsidR="005B0535" w:rsidRDefault="005B0535" w:rsidP="005B0535">
            <w:r>
              <w:t xml:space="preserve">For each possible Destination IAB Donor </w:t>
            </w:r>
            <w:r w:rsidR="0075098D">
              <w:t xml:space="preserve">CU </w:t>
            </w:r>
            <w:r>
              <w:t>ID:</w:t>
            </w:r>
          </w:p>
          <w:p w14:paraId="48F2F62C" w14:textId="791876BE" w:rsidR="005B0535" w:rsidRDefault="005B0535" w:rsidP="005B0535">
            <w:pPr>
              <w:pStyle w:val="ListParagraph"/>
              <w:numPr>
                <w:ilvl w:val="0"/>
                <w:numId w:val="6"/>
              </w:numPr>
              <w:rPr>
                <w:kern w:val="24"/>
              </w:rPr>
            </w:pPr>
            <w:r w:rsidRPr="007C7F11">
              <w:rPr>
                <w:kern w:val="24"/>
              </w:rPr>
              <w:t xml:space="preserve">Destination IAB </w:t>
            </w:r>
            <w:r>
              <w:rPr>
                <w:kern w:val="24"/>
              </w:rPr>
              <w:t>Donor</w:t>
            </w:r>
            <w:r w:rsidR="0075098D">
              <w:rPr>
                <w:kern w:val="24"/>
              </w:rPr>
              <w:t xml:space="preserve"> CU</w:t>
            </w:r>
            <w:r>
              <w:rPr>
                <w:kern w:val="24"/>
              </w:rPr>
              <w:t xml:space="preserve"> </w:t>
            </w:r>
            <w:r w:rsidRPr="007C7F11">
              <w:rPr>
                <w:kern w:val="24"/>
              </w:rPr>
              <w:t>ID</w:t>
            </w:r>
            <w:r>
              <w:rPr>
                <w:kern w:val="24"/>
              </w:rPr>
              <w:t xml:space="preserve"> </w:t>
            </w:r>
            <w:r w:rsidRPr="007C7F11">
              <w:rPr>
                <w:kern w:val="24"/>
              </w:rPr>
              <w:sym w:font="Wingdings" w:char="F0E0"/>
            </w:r>
            <w:r>
              <w:rPr>
                <w:kern w:val="24"/>
              </w:rPr>
              <w:t xml:space="preserve"> </w:t>
            </w:r>
            <w:r w:rsidR="002A67A1">
              <w:rPr>
                <w:kern w:val="24"/>
              </w:rPr>
              <w:t>Possible next hops list, i.e. {</w:t>
            </w:r>
            <w:r w:rsidR="002A67A1" w:rsidRPr="007C7F11">
              <w:rPr>
                <w:kern w:val="24"/>
              </w:rPr>
              <w:t xml:space="preserve">Next IAB node </w:t>
            </w:r>
            <w:proofErr w:type="spellStart"/>
            <w:r w:rsidR="002A67A1" w:rsidRPr="007C7F11">
              <w:rPr>
                <w:kern w:val="24"/>
              </w:rPr>
              <w:t>ID</w:t>
            </w:r>
            <w:r w:rsidR="002A67A1">
              <w:rPr>
                <w:kern w:val="24"/>
              </w:rPr>
              <w:t>x</w:t>
            </w:r>
            <w:proofErr w:type="spellEnd"/>
            <w:r w:rsidR="002A67A1" w:rsidRPr="007C7F11">
              <w:rPr>
                <w:kern w:val="24"/>
              </w:rPr>
              <w:t xml:space="preserve">, Next IAB node </w:t>
            </w:r>
            <w:proofErr w:type="spellStart"/>
            <w:r w:rsidR="002A67A1" w:rsidRPr="007C7F11">
              <w:rPr>
                <w:kern w:val="24"/>
              </w:rPr>
              <w:t>ID</w:t>
            </w:r>
            <w:r w:rsidR="002A67A1">
              <w:rPr>
                <w:kern w:val="24"/>
              </w:rPr>
              <w:t>y</w:t>
            </w:r>
            <w:proofErr w:type="spellEnd"/>
            <w:r w:rsidR="002A67A1">
              <w:rPr>
                <w:kern w:val="24"/>
              </w:rPr>
              <w:t>, …}</w:t>
            </w:r>
          </w:p>
          <w:p w14:paraId="2BDAC08A" w14:textId="097D6342" w:rsidR="005B0535" w:rsidRPr="00C80C46" w:rsidRDefault="005B0535" w:rsidP="005B0535">
            <w:pPr>
              <w:rPr>
                <w:kern w:val="24"/>
              </w:rPr>
            </w:pPr>
            <w:r>
              <w:rPr>
                <w:kern w:val="24"/>
              </w:rPr>
              <w:t>For each established UE bearer:</w:t>
            </w:r>
          </w:p>
          <w:p w14:paraId="02193DB6" w14:textId="2F31DB03" w:rsidR="005B0535" w:rsidRDefault="005B0535" w:rsidP="005B0535">
            <w:pPr>
              <w:pStyle w:val="ListParagraph"/>
              <w:numPr>
                <w:ilvl w:val="0"/>
                <w:numId w:val="6"/>
              </w:numPr>
              <w:rPr>
                <w:kern w:val="24"/>
              </w:rPr>
            </w:pPr>
            <w:r w:rsidRPr="00E4531A">
              <w:rPr>
                <w:kern w:val="24"/>
              </w:rPr>
              <w:t xml:space="preserve">GTP-U TEID </w:t>
            </w:r>
            <w:r w:rsidRPr="00E4531A">
              <w:rPr>
                <w:kern w:val="24"/>
              </w:rPr>
              <w:sym w:font="Wingdings" w:char="F0E0"/>
            </w:r>
            <w:r w:rsidRPr="00E4531A">
              <w:rPr>
                <w:kern w:val="24"/>
              </w:rPr>
              <w:t xml:space="preserve"> {</w:t>
            </w:r>
            <w:r w:rsidR="00925EE4">
              <w:rPr>
                <w:kern w:val="24"/>
              </w:rPr>
              <w:t xml:space="preserve">UE ID, </w:t>
            </w:r>
            <w:r>
              <w:rPr>
                <w:kern w:val="24"/>
              </w:rPr>
              <w:t>UE bearer ID</w:t>
            </w:r>
            <w:r w:rsidR="0045687B">
              <w:rPr>
                <w:kern w:val="24"/>
              </w:rPr>
              <w:t>/QoS ID</w:t>
            </w:r>
            <w:r>
              <w:rPr>
                <w:kern w:val="24"/>
              </w:rPr>
              <w:t xml:space="preserve">, </w:t>
            </w:r>
            <w:r w:rsidRPr="00E4531A">
              <w:rPr>
                <w:kern w:val="24"/>
              </w:rPr>
              <w:t xml:space="preserve">Destination </w:t>
            </w:r>
            <w:r>
              <w:rPr>
                <w:kern w:val="24"/>
              </w:rPr>
              <w:t>CU ID</w:t>
            </w:r>
            <w:r w:rsidRPr="00E4531A">
              <w:rPr>
                <w:kern w:val="24"/>
              </w:rPr>
              <w:t xml:space="preserve">, </w:t>
            </w:r>
            <w:r>
              <w:rPr>
                <w:kern w:val="24"/>
              </w:rPr>
              <w:t>Preferred Route ID</w:t>
            </w:r>
            <w:r w:rsidRPr="00E4531A">
              <w:rPr>
                <w:kern w:val="24"/>
              </w:rPr>
              <w:t xml:space="preserve">} </w:t>
            </w:r>
          </w:p>
          <w:p w14:paraId="09A34C2F" w14:textId="2A55920D" w:rsidR="005B0535" w:rsidRDefault="005B0535" w:rsidP="00B345CA">
            <w:pPr>
              <w:pStyle w:val="ListParagraph"/>
              <w:numPr>
                <w:ilvl w:val="0"/>
                <w:numId w:val="6"/>
              </w:numPr>
              <w:rPr>
                <w:kern w:val="24"/>
              </w:rPr>
            </w:pPr>
            <w:r>
              <w:rPr>
                <w:kern w:val="24"/>
              </w:rPr>
              <w:t xml:space="preserve">Preferred </w:t>
            </w:r>
            <w:r w:rsidRPr="00E4531A">
              <w:rPr>
                <w:kern w:val="24"/>
              </w:rPr>
              <w:t>Route ID</w:t>
            </w:r>
            <w:r>
              <w:rPr>
                <w:kern w:val="24"/>
              </w:rPr>
              <w:t xml:space="preserve"> </w:t>
            </w:r>
            <w:r w:rsidRPr="00E4531A">
              <w:rPr>
                <w:kern w:val="24"/>
              </w:rPr>
              <w:sym w:font="Wingdings" w:char="F0E0"/>
            </w:r>
            <w:r>
              <w:rPr>
                <w:kern w:val="24"/>
              </w:rPr>
              <w:t xml:space="preserve"> binary indication (MCG or SCG)</w:t>
            </w:r>
          </w:p>
          <w:p w14:paraId="43FD8621" w14:textId="77777777" w:rsidR="0075098D" w:rsidRPr="00C80C46" w:rsidRDefault="0075098D" w:rsidP="0075098D">
            <w:pPr>
              <w:rPr>
                <w:kern w:val="24"/>
              </w:rPr>
            </w:pPr>
            <w:r>
              <w:rPr>
                <w:kern w:val="24"/>
              </w:rPr>
              <w:t>For each newly established QoS profile (N:1 mapping):</w:t>
            </w:r>
          </w:p>
          <w:p w14:paraId="00D4565C" w14:textId="77777777" w:rsidR="0075098D" w:rsidRDefault="0075098D" w:rsidP="0075098D">
            <w:pPr>
              <w:pStyle w:val="ListParagraph"/>
              <w:numPr>
                <w:ilvl w:val="0"/>
                <w:numId w:val="6"/>
              </w:numPr>
              <w:rPr>
                <w:kern w:val="24"/>
              </w:rPr>
            </w:pPr>
            <w:r>
              <w:rPr>
                <w:kern w:val="24"/>
              </w:rPr>
              <w:t xml:space="preserve">{QoS ID, Destination CU ID} </w:t>
            </w:r>
            <w:r w:rsidRPr="00C80C46">
              <w:rPr>
                <w:kern w:val="24"/>
              </w:rPr>
              <w:sym w:font="Wingdings" w:char="F0E0"/>
            </w:r>
            <w:r>
              <w:rPr>
                <w:kern w:val="24"/>
              </w:rPr>
              <w:t xml:space="preserve"> {Preferred </w:t>
            </w:r>
            <w:r w:rsidRPr="00E4531A">
              <w:rPr>
                <w:kern w:val="24"/>
              </w:rPr>
              <w:t>Route ID</w:t>
            </w:r>
            <w:r>
              <w:rPr>
                <w:kern w:val="24"/>
              </w:rPr>
              <w:t>}</w:t>
            </w:r>
          </w:p>
          <w:p w14:paraId="5289CF4C" w14:textId="3A905CEC" w:rsidR="0075098D" w:rsidRPr="0075098D" w:rsidRDefault="0075098D" w:rsidP="0075098D">
            <w:pPr>
              <w:pStyle w:val="ListParagraph"/>
              <w:numPr>
                <w:ilvl w:val="0"/>
                <w:numId w:val="6"/>
              </w:numPr>
              <w:rPr>
                <w:kern w:val="24"/>
              </w:rPr>
            </w:pPr>
            <w:r w:rsidRPr="0075098D">
              <w:rPr>
                <w:kern w:val="24"/>
              </w:rPr>
              <w:lastRenderedPageBreak/>
              <w:t xml:space="preserve">Preferred Route ID (uplink) </w:t>
            </w:r>
            <w:r w:rsidRPr="00C80C46">
              <w:sym w:font="Wingdings" w:char="F0E0"/>
            </w:r>
            <w:r w:rsidRPr="0075098D">
              <w:rPr>
                <w:kern w:val="24"/>
              </w:rPr>
              <w:t xml:space="preserve"> </w:t>
            </w:r>
            <w:r w:rsidR="002A67A1">
              <w:rPr>
                <w:kern w:val="24"/>
              </w:rPr>
              <w:t xml:space="preserve">Next IAB node </w:t>
            </w:r>
            <w:proofErr w:type="spellStart"/>
            <w:r w:rsidR="002A67A1">
              <w:rPr>
                <w:kern w:val="24"/>
              </w:rPr>
              <w:t>IDy</w:t>
            </w:r>
            <w:proofErr w:type="spellEnd"/>
          </w:p>
        </w:tc>
      </w:tr>
    </w:tbl>
    <w:p w14:paraId="03450BB7" w14:textId="77777777" w:rsidR="00B345CA" w:rsidRPr="00C80C46" w:rsidRDefault="00B345CA" w:rsidP="00B345CA">
      <w:pPr>
        <w:rPr>
          <w:kern w:val="24"/>
        </w:rPr>
      </w:pPr>
    </w:p>
    <w:p w14:paraId="5524F183" w14:textId="283B40FE" w:rsidR="00CD4C7B" w:rsidRDefault="005F0F7C" w:rsidP="00B345CA">
      <w:pPr>
        <w:rPr>
          <w:kern w:val="24"/>
        </w:rPr>
      </w:pPr>
      <w:r w:rsidRPr="005F0F7C">
        <w:rPr>
          <w:kern w:val="24"/>
        </w:rPr>
        <w:t>The resulting adapt header could look for example in the following way</w:t>
      </w:r>
      <w:r>
        <w:rPr>
          <w:kern w:val="24"/>
        </w:rPr>
        <w:t>:</w:t>
      </w:r>
    </w:p>
    <w:p w14:paraId="2B4DAF9D" w14:textId="3CB170A5" w:rsidR="008B69AA" w:rsidRDefault="008B69AA" w:rsidP="0059538D">
      <w:pPr>
        <w:jc w:val="center"/>
      </w:pPr>
      <w:r>
        <w:object w:dxaOrig="5548" w:dyaOrig="2427" w14:anchorId="67508251">
          <v:shape id="_x0000_i1028" style="width:277.35pt;height:121.45pt" o:ole="" type="#_x0000_t75">
            <v:imagedata o:title="" r:id="rId20"/>
          </v:shape>
          <o:OLEObject Type="Embed" ProgID="Visio.Drawing.11" ShapeID="_x0000_i1028" DrawAspect="Content" ObjectID="_1611689455" r:id="rId21"/>
        </w:object>
      </w:r>
    </w:p>
    <w:p w14:paraId="52478B0B" w14:textId="3C02AF75" w:rsidR="008B69AA" w:rsidRDefault="008B69AA" w:rsidP="008B69AA">
      <w:pPr>
        <w:jc w:val="center"/>
        <w:rPr>
          <w:i/>
          <w:kern w:val="24"/>
        </w:rPr>
      </w:pPr>
      <w:r>
        <w:rPr>
          <w:i/>
          <w:kern w:val="24"/>
        </w:rPr>
        <w:t>Figure 3</w:t>
      </w:r>
      <w:r>
        <w:rPr>
          <w:kern w:val="24"/>
        </w:rPr>
        <w:t xml:space="preserve"> </w:t>
      </w:r>
      <w:r>
        <w:rPr>
          <w:i/>
          <w:kern w:val="24"/>
        </w:rPr>
        <w:t>Adapt header structure for 1:1 mapping in DL direction</w:t>
      </w:r>
    </w:p>
    <w:p w14:paraId="46EE0008" w14:textId="4C1F7000" w:rsidR="008B69AA" w:rsidRDefault="008B69AA" w:rsidP="0059538D">
      <w:pPr>
        <w:jc w:val="center"/>
      </w:pPr>
    </w:p>
    <w:p w14:paraId="6D1893A7" w14:textId="6BCA5CA7" w:rsidR="008B69AA" w:rsidRDefault="008B69AA" w:rsidP="0059538D">
      <w:pPr>
        <w:jc w:val="center"/>
      </w:pPr>
      <w:r>
        <w:object w:dxaOrig="5548" w:dyaOrig="1917" w14:anchorId="78D3AE15">
          <v:shape id="_x0000_i1029" style="width:277.35pt;height:95.8pt" o:ole="" type="#_x0000_t75">
            <v:imagedata o:title="" r:id="rId22"/>
          </v:shape>
          <o:OLEObject Type="Embed" ProgID="Visio.Drawing.11" ShapeID="_x0000_i1029" DrawAspect="Content" ObjectID="_1611689456" r:id="rId23"/>
        </w:object>
      </w:r>
    </w:p>
    <w:p w14:paraId="039CCF3D" w14:textId="477A34BA" w:rsidR="008B69AA" w:rsidRDefault="008B69AA" w:rsidP="008B69AA">
      <w:pPr>
        <w:jc w:val="center"/>
        <w:rPr>
          <w:i/>
          <w:kern w:val="24"/>
        </w:rPr>
      </w:pPr>
      <w:r>
        <w:rPr>
          <w:i/>
          <w:kern w:val="24"/>
        </w:rPr>
        <w:t>Figure 4</w:t>
      </w:r>
      <w:r>
        <w:rPr>
          <w:kern w:val="24"/>
        </w:rPr>
        <w:t xml:space="preserve"> </w:t>
      </w:r>
      <w:r>
        <w:rPr>
          <w:i/>
          <w:kern w:val="24"/>
        </w:rPr>
        <w:t>Adapt header structure for N:1 mapping in DL direction</w:t>
      </w:r>
    </w:p>
    <w:p w14:paraId="144DB170" w14:textId="31C6F775" w:rsidR="008B69AA" w:rsidRDefault="008B69AA" w:rsidP="0059538D">
      <w:pPr>
        <w:jc w:val="center"/>
      </w:pPr>
    </w:p>
    <w:p w14:paraId="391001FF" w14:textId="4645D17C" w:rsidR="008B69AA" w:rsidRDefault="008B69AA" w:rsidP="0059538D">
      <w:pPr>
        <w:jc w:val="center"/>
      </w:pPr>
      <w:r>
        <w:object w:dxaOrig="5518" w:dyaOrig="1917" w14:anchorId="11F6DB40">
          <v:shape id="_x0000_i1030" style="width:275.5pt;height:95.8pt" o:ole="" type="#_x0000_t75">
            <v:imagedata o:title="" r:id="rId24"/>
          </v:shape>
          <o:OLEObject Type="Embed" ProgID="Visio.Drawing.11" ShapeID="_x0000_i1030" DrawAspect="Content" ObjectID="_1611689457" r:id="rId25"/>
        </w:object>
      </w:r>
    </w:p>
    <w:p w14:paraId="26243450" w14:textId="17D3278D" w:rsidR="008B69AA" w:rsidRDefault="008B69AA" w:rsidP="008B69AA">
      <w:pPr>
        <w:jc w:val="center"/>
        <w:rPr>
          <w:i/>
          <w:kern w:val="24"/>
        </w:rPr>
      </w:pPr>
      <w:r>
        <w:rPr>
          <w:i/>
          <w:kern w:val="24"/>
        </w:rPr>
        <w:t>Figure 5</w:t>
      </w:r>
      <w:r>
        <w:rPr>
          <w:kern w:val="24"/>
        </w:rPr>
        <w:t xml:space="preserve"> </w:t>
      </w:r>
      <w:r>
        <w:rPr>
          <w:i/>
          <w:kern w:val="24"/>
        </w:rPr>
        <w:t>Adapt header structure for 1:1 mapping in UL direction</w:t>
      </w:r>
    </w:p>
    <w:p w14:paraId="6B6894E0" w14:textId="55F799EF" w:rsidR="008B69AA" w:rsidRDefault="008B69AA" w:rsidP="0059538D">
      <w:pPr>
        <w:jc w:val="center"/>
      </w:pPr>
    </w:p>
    <w:p w14:paraId="16D93A7F" w14:textId="53B3ACBF" w:rsidR="008B69AA" w:rsidRDefault="008B69AA" w:rsidP="0059538D">
      <w:pPr>
        <w:jc w:val="center"/>
      </w:pPr>
      <w:r>
        <w:object w:dxaOrig="5517" w:dyaOrig="1431" w14:anchorId="3D8FE0E6">
          <v:shape id="_x0000_i1031" style="width:276.1pt;height:71.35pt" o:ole="" type="#_x0000_t75">
            <v:imagedata o:title="" r:id="rId26"/>
          </v:shape>
          <o:OLEObject Type="Embed" ProgID="Visio.Drawing.11" ShapeID="_x0000_i1031" DrawAspect="Content" ObjectID="_1611689458" r:id="rId27"/>
        </w:object>
      </w:r>
    </w:p>
    <w:p w14:paraId="0FB4ABEF" w14:textId="7FDF274F" w:rsidR="008B69AA" w:rsidRDefault="008B69AA" w:rsidP="008B69AA">
      <w:pPr>
        <w:jc w:val="center"/>
        <w:rPr>
          <w:i/>
          <w:kern w:val="24"/>
        </w:rPr>
      </w:pPr>
      <w:r>
        <w:rPr>
          <w:i/>
          <w:kern w:val="24"/>
        </w:rPr>
        <w:t>Figure 6</w:t>
      </w:r>
      <w:r>
        <w:rPr>
          <w:kern w:val="24"/>
        </w:rPr>
        <w:t xml:space="preserve"> </w:t>
      </w:r>
      <w:r>
        <w:rPr>
          <w:i/>
          <w:kern w:val="24"/>
        </w:rPr>
        <w:t>Adapt header structure for N:1 mapping in UL direction</w:t>
      </w:r>
    </w:p>
    <w:p w14:paraId="699A8541" w14:textId="4B4568EB" w:rsidR="0004762F" w:rsidRDefault="0004762F" w:rsidP="0004762F">
      <w:pPr>
        <w:pStyle w:val="Heading1"/>
      </w:pPr>
      <w:r>
        <w:t>References</w:t>
      </w:r>
    </w:p>
    <w:p w14:paraId="0B975278" w14:textId="278F6375" w:rsidR="0004762F" w:rsidRPr="00ED2D8F" w:rsidRDefault="0004762F" w:rsidP="0004762F">
      <w:r>
        <w:t>[1]</w:t>
      </w:r>
      <w:r>
        <w:tab/>
      </w:r>
      <w:r w:rsidR="00ED2D8F" w:rsidRPr="00ED2D8F">
        <w:t>R2-1901418</w:t>
      </w:r>
      <w:r w:rsidR="00ED2D8F">
        <w:t xml:space="preserve">, </w:t>
      </w:r>
      <w:r w:rsidR="00ED2D8F" w:rsidRPr="00ED2D8F">
        <w:rPr>
          <w:i/>
        </w:rPr>
        <w:t>Security aspects and considerations for IAB</w:t>
      </w:r>
      <w:r w:rsidR="00ED2D8F">
        <w:t>, Nokia, Nokia Shanghai Bell</w:t>
      </w:r>
    </w:p>
    <w:p w14:paraId="434380E5" w14:textId="77777777" w:rsidR="008B69AA" w:rsidRPr="00B345CA" w:rsidRDefault="008B69AA" w:rsidP="0004762F"/>
    <w:p w14:paraId="055200B7" w14:textId="77777777" w:rsidR="00CD4C7B" w:rsidRPr="00B345CA" w:rsidRDefault="00CD4C7B" w:rsidP="0059538D">
      <w:pPr>
        <w:jc w:val="center"/>
      </w:pPr>
    </w:p>
    <w:p w14:paraId="35F222F4" w14:textId="77777777" w:rsidR="00080512" w:rsidRPr="00B345CA" w:rsidRDefault="00080512" w:rsidP="00CD4C7B"/>
    <w:sectPr w:rsidR="00080512" w:rsidRPr="00B345CA" w:rsidSect="00006E86">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5C17" w:rsidRDefault="00E85C17" w14:paraId="367946D4" w14:textId="77777777">
      <w:r>
        <w:separator/>
      </w:r>
    </w:p>
  </w:endnote>
  <w:endnote w:type="continuationSeparator" w:id="0">
    <w:p w:rsidR="00E85C17" w:rsidRDefault="00E85C17" w14:paraId="209AAC4B" w14:textId="77777777">
      <w:r>
        <w:continuationSeparator/>
      </w:r>
    </w:p>
  </w:endnote>
  <w:endnote w:type="continuationNotice" w:id="1">
    <w:p w:rsidR="00E85C17" w:rsidRDefault="00E85C17" w14:paraId="23B8EF6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n-ea">
    <w:charset w:val="00"/>
    <w:family w:val="roman"/>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E85C17" w:rsidRDefault="00E85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E85C17" w:rsidRDefault="00E85C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E85C17" w:rsidRDefault="00E85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5C17" w:rsidRDefault="00E85C17" w14:paraId="7BA2BBC8" w14:textId="77777777">
      <w:r>
        <w:separator/>
      </w:r>
    </w:p>
  </w:footnote>
  <w:footnote w:type="continuationSeparator" w:id="0">
    <w:p w:rsidR="00E85C17" w:rsidRDefault="00E85C17" w14:paraId="13237AA4" w14:textId="77777777">
      <w:r>
        <w:continuationSeparator/>
      </w:r>
    </w:p>
  </w:footnote>
  <w:footnote w:type="continuationNotice" w:id="1">
    <w:p w:rsidR="00E85C17" w:rsidRDefault="00E85C17" w14:paraId="3D10AB45"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E85C17" w:rsidRDefault="00E85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E85C17" w:rsidRDefault="00E85C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E85C17" w:rsidRDefault="00E85C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40668F"/>
    <w:multiLevelType w:val="hybridMultilevel"/>
    <w:tmpl w:val="8910B79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38A5526"/>
    <w:multiLevelType w:val="hybridMultilevel"/>
    <w:tmpl w:val="3134E508"/>
    <w:lvl w:ilvl="0" w:tplc="08090001">
      <w:start w:val="1"/>
      <w:numFmt w:val="bullet"/>
      <w:lvlText w:val=""/>
      <w:lvlJc w:val="left"/>
      <w:pPr>
        <w:ind w:left="720" w:hanging="360"/>
      </w:pPr>
      <w:rPr>
        <w:rFonts w:hint="default" w:ascii="Symbol" w:hAnsi="Symbol"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AEC037A"/>
    <w:multiLevelType w:val="hybridMultilevel"/>
    <w:tmpl w:val="8ACC3A5A"/>
    <w:lvl w:ilvl="0" w:tplc="08090001">
      <w:start w:val="1"/>
      <w:numFmt w:val="bullet"/>
      <w:lvlText w:val=""/>
      <w:lvlJc w:val="left"/>
      <w:pPr>
        <w:ind w:left="720" w:hanging="360"/>
      </w:pPr>
      <w:rPr>
        <w:rFonts w:hint="default" w:ascii="Symbol" w:hAnsi="Symbol" w:eastAsia="Times New Roman" w:cs="Times New Roman"/>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7D1C7571"/>
    <w:multiLevelType w:val="hybridMultilevel"/>
    <w:tmpl w:val="6B9810C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4"/>
  </w:num>
  <w:num w:numId="5">
    <w:abstractNumId w:val="3"/>
  </w:num>
  <w:num w:numId="6">
    <w:abstractNumId w:val="5"/>
  </w:num>
  <w:num w:numId="7">
    <w:abstractNumId w:val="2"/>
  </w:num>
  <w:num w:numId="8">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93C"/>
    <w:rsid w:val="000053A3"/>
    <w:rsid w:val="00006E86"/>
    <w:rsid w:val="00013C42"/>
    <w:rsid w:val="00033397"/>
    <w:rsid w:val="00040095"/>
    <w:rsid w:val="0004762F"/>
    <w:rsid w:val="00056EC9"/>
    <w:rsid w:val="0005787D"/>
    <w:rsid w:val="00062323"/>
    <w:rsid w:val="00064EDA"/>
    <w:rsid w:val="000738F8"/>
    <w:rsid w:val="00080512"/>
    <w:rsid w:val="00090468"/>
    <w:rsid w:val="000A524C"/>
    <w:rsid w:val="000B0A78"/>
    <w:rsid w:val="000B1B63"/>
    <w:rsid w:val="000B7BCF"/>
    <w:rsid w:val="000C5061"/>
    <w:rsid w:val="000C522B"/>
    <w:rsid w:val="000D58AB"/>
    <w:rsid w:val="000E030A"/>
    <w:rsid w:val="000E5EF3"/>
    <w:rsid w:val="000F6C1B"/>
    <w:rsid w:val="001021E3"/>
    <w:rsid w:val="00112F1A"/>
    <w:rsid w:val="0013349F"/>
    <w:rsid w:val="00144650"/>
    <w:rsid w:val="00145075"/>
    <w:rsid w:val="00150EF0"/>
    <w:rsid w:val="00155D33"/>
    <w:rsid w:val="001726AE"/>
    <w:rsid w:val="001741A0"/>
    <w:rsid w:val="00175FA0"/>
    <w:rsid w:val="00177997"/>
    <w:rsid w:val="00177CD3"/>
    <w:rsid w:val="00194CD0"/>
    <w:rsid w:val="001B49C9"/>
    <w:rsid w:val="001C4F79"/>
    <w:rsid w:val="001D0089"/>
    <w:rsid w:val="001D0E82"/>
    <w:rsid w:val="001E6AE1"/>
    <w:rsid w:val="001F168B"/>
    <w:rsid w:val="001F7831"/>
    <w:rsid w:val="00200916"/>
    <w:rsid w:val="00204045"/>
    <w:rsid w:val="0020712B"/>
    <w:rsid w:val="002134EF"/>
    <w:rsid w:val="0022606D"/>
    <w:rsid w:val="00231728"/>
    <w:rsid w:val="00246DCA"/>
    <w:rsid w:val="0025666C"/>
    <w:rsid w:val="002610D8"/>
    <w:rsid w:val="00266F8B"/>
    <w:rsid w:val="00270A2B"/>
    <w:rsid w:val="002747EC"/>
    <w:rsid w:val="002763ED"/>
    <w:rsid w:val="00277079"/>
    <w:rsid w:val="002855BF"/>
    <w:rsid w:val="0028605B"/>
    <w:rsid w:val="00297793"/>
    <w:rsid w:val="002A6112"/>
    <w:rsid w:val="002A67A1"/>
    <w:rsid w:val="002F0D22"/>
    <w:rsid w:val="003172DC"/>
    <w:rsid w:val="00317AB3"/>
    <w:rsid w:val="00325617"/>
    <w:rsid w:val="00325AE3"/>
    <w:rsid w:val="00325D53"/>
    <w:rsid w:val="00326069"/>
    <w:rsid w:val="00336A3A"/>
    <w:rsid w:val="0035462D"/>
    <w:rsid w:val="00364B41"/>
    <w:rsid w:val="00391DCB"/>
    <w:rsid w:val="003955F9"/>
    <w:rsid w:val="003A41EF"/>
    <w:rsid w:val="003B40AD"/>
    <w:rsid w:val="003C4E37"/>
    <w:rsid w:val="003C5455"/>
    <w:rsid w:val="003E16BE"/>
    <w:rsid w:val="003F4E28"/>
    <w:rsid w:val="004006E8"/>
    <w:rsid w:val="00401855"/>
    <w:rsid w:val="0040331B"/>
    <w:rsid w:val="0043279D"/>
    <w:rsid w:val="004460E0"/>
    <w:rsid w:val="0045687B"/>
    <w:rsid w:val="00465587"/>
    <w:rsid w:val="00477455"/>
    <w:rsid w:val="0048427A"/>
    <w:rsid w:val="0048729C"/>
    <w:rsid w:val="004A1F7B"/>
    <w:rsid w:val="004C44D2"/>
    <w:rsid w:val="004D3578"/>
    <w:rsid w:val="004D380D"/>
    <w:rsid w:val="004D5BF0"/>
    <w:rsid w:val="004E17CA"/>
    <w:rsid w:val="004E213A"/>
    <w:rsid w:val="004F03C8"/>
    <w:rsid w:val="004F3B29"/>
    <w:rsid w:val="00503171"/>
    <w:rsid w:val="00506C28"/>
    <w:rsid w:val="00512725"/>
    <w:rsid w:val="0052679E"/>
    <w:rsid w:val="00531E15"/>
    <w:rsid w:val="00534DA0"/>
    <w:rsid w:val="00543E6C"/>
    <w:rsid w:val="00551448"/>
    <w:rsid w:val="00552C29"/>
    <w:rsid w:val="00553362"/>
    <w:rsid w:val="005540D7"/>
    <w:rsid w:val="00555D99"/>
    <w:rsid w:val="00564953"/>
    <w:rsid w:val="00565087"/>
    <w:rsid w:val="0056573F"/>
    <w:rsid w:val="00566433"/>
    <w:rsid w:val="0059538D"/>
    <w:rsid w:val="005B0535"/>
    <w:rsid w:val="005B4DDC"/>
    <w:rsid w:val="005B719F"/>
    <w:rsid w:val="005D6B38"/>
    <w:rsid w:val="005F0F7C"/>
    <w:rsid w:val="00611566"/>
    <w:rsid w:val="00616831"/>
    <w:rsid w:val="00623172"/>
    <w:rsid w:val="0062445A"/>
    <w:rsid w:val="00626B3E"/>
    <w:rsid w:val="00646D99"/>
    <w:rsid w:val="00656910"/>
    <w:rsid w:val="00685101"/>
    <w:rsid w:val="006905F0"/>
    <w:rsid w:val="006C66D8"/>
    <w:rsid w:val="006D1E24"/>
    <w:rsid w:val="006D5547"/>
    <w:rsid w:val="006E1417"/>
    <w:rsid w:val="006F5718"/>
    <w:rsid w:val="006F6A2C"/>
    <w:rsid w:val="006F6F9B"/>
    <w:rsid w:val="00710201"/>
    <w:rsid w:val="00711E4A"/>
    <w:rsid w:val="00712381"/>
    <w:rsid w:val="007342B5"/>
    <w:rsid w:val="00734A5B"/>
    <w:rsid w:val="00744E76"/>
    <w:rsid w:val="007461E9"/>
    <w:rsid w:val="0075098D"/>
    <w:rsid w:val="00757D40"/>
    <w:rsid w:val="007628FA"/>
    <w:rsid w:val="00765CD3"/>
    <w:rsid w:val="00781F0F"/>
    <w:rsid w:val="0078727C"/>
    <w:rsid w:val="0078745C"/>
    <w:rsid w:val="0079049D"/>
    <w:rsid w:val="00793DC5"/>
    <w:rsid w:val="007B18D8"/>
    <w:rsid w:val="007C095F"/>
    <w:rsid w:val="007C2DD0"/>
    <w:rsid w:val="007C3121"/>
    <w:rsid w:val="007C4663"/>
    <w:rsid w:val="007C7F11"/>
    <w:rsid w:val="007D612E"/>
    <w:rsid w:val="007E2860"/>
    <w:rsid w:val="008028A4"/>
    <w:rsid w:val="00803054"/>
    <w:rsid w:val="00811CD0"/>
    <w:rsid w:val="00812741"/>
    <w:rsid w:val="00813245"/>
    <w:rsid w:val="0082785C"/>
    <w:rsid w:val="00831046"/>
    <w:rsid w:val="00834C52"/>
    <w:rsid w:val="00836F2D"/>
    <w:rsid w:val="008602D8"/>
    <w:rsid w:val="00860CBD"/>
    <w:rsid w:val="00867366"/>
    <w:rsid w:val="00870A93"/>
    <w:rsid w:val="008768CA"/>
    <w:rsid w:val="00877EF9"/>
    <w:rsid w:val="00880559"/>
    <w:rsid w:val="00882438"/>
    <w:rsid w:val="008B35B0"/>
    <w:rsid w:val="008B5306"/>
    <w:rsid w:val="008B56FB"/>
    <w:rsid w:val="008B69AA"/>
    <w:rsid w:val="008C3A7D"/>
    <w:rsid w:val="008D2E4D"/>
    <w:rsid w:val="008E7D78"/>
    <w:rsid w:val="008F396F"/>
    <w:rsid w:val="0090271F"/>
    <w:rsid w:val="00902DB9"/>
    <w:rsid w:val="0090466A"/>
    <w:rsid w:val="00925773"/>
    <w:rsid w:val="00925EE4"/>
    <w:rsid w:val="00926E73"/>
    <w:rsid w:val="009304A2"/>
    <w:rsid w:val="00936071"/>
    <w:rsid w:val="00937855"/>
    <w:rsid w:val="00940212"/>
    <w:rsid w:val="00942EC2"/>
    <w:rsid w:val="00943B93"/>
    <w:rsid w:val="00953D9F"/>
    <w:rsid w:val="00955223"/>
    <w:rsid w:val="00961B32"/>
    <w:rsid w:val="00962509"/>
    <w:rsid w:val="00970DB3"/>
    <w:rsid w:val="00974BB0"/>
    <w:rsid w:val="00977F7B"/>
    <w:rsid w:val="00984E58"/>
    <w:rsid w:val="009A0AF3"/>
    <w:rsid w:val="009B07CD"/>
    <w:rsid w:val="009C19E9"/>
    <w:rsid w:val="009C29B0"/>
    <w:rsid w:val="009D064C"/>
    <w:rsid w:val="009D69D0"/>
    <w:rsid w:val="009D74A6"/>
    <w:rsid w:val="009E7698"/>
    <w:rsid w:val="009F5877"/>
    <w:rsid w:val="009F70A5"/>
    <w:rsid w:val="00A00695"/>
    <w:rsid w:val="00A10F02"/>
    <w:rsid w:val="00A204CA"/>
    <w:rsid w:val="00A2181B"/>
    <w:rsid w:val="00A42C75"/>
    <w:rsid w:val="00A44F8C"/>
    <w:rsid w:val="00A534CD"/>
    <w:rsid w:val="00A53724"/>
    <w:rsid w:val="00A6222B"/>
    <w:rsid w:val="00A62A42"/>
    <w:rsid w:val="00A7338B"/>
    <w:rsid w:val="00A76FB3"/>
    <w:rsid w:val="00A82346"/>
    <w:rsid w:val="00A9671C"/>
    <w:rsid w:val="00AA1553"/>
    <w:rsid w:val="00AD19B1"/>
    <w:rsid w:val="00AF1BD6"/>
    <w:rsid w:val="00B03BE9"/>
    <w:rsid w:val="00B04200"/>
    <w:rsid w:val="00B05380"/>
    <w:rsid w:val="00B05962"/>
    <w:rsid w:val="00B11E65"/>
    <w:rsid w:val="00B15449"/>
    <w:rsid w:val="00B2098B"/>
    <w:rsid w:val="00B2190B"/>
    <w:rsid w:val="00B27303"/>
    <w:rsid w:val="00B305D5"/>
    <w:rsid w:val="00B345CA"/>
    <w:rsid w:val="00B451EA"/>
    <w:rsid w:val="00B47FD1"/>
    <w:rsid w:val="00B516BB"/>
    <w:rsid w:val="00B52328"/>
    <w:rsid w:val="00B618C6"/>
    <w:rsid w:val="00B84DB2"/>
    <w:rsid w:val="00B86C77"/>
    <w:rsid w:val="00BA2D46"/>
    <w:rsid w:val="00BA4224"/>
    <w:rsid w:val="00BB250B"/>
    <w:rsid w:val="00BC3555"/>
    <w:rsid w:val="00BD769F"/>
    <w:rsid w:val="00BE522F"/>
    <w:rsid w:val="00BF45F7"/>
    <w:rsid w:val="00C03017"/>
    <w:rsid w:val="00C113C7"/>
    <w:rsid w:val="00C12B51"/>
    <w:rsid w:val="00C2037D"/>
    <w:rsid w:val="00C24650"/>
    <w:rsid w:val="00C25465"/>
    <w:rsid w:val="00C33034"/>
    <w:rsid w:val="00C33079"/>
    <w:rsid w:val="00C33657"/>
    <w:rsid w:val="00C4068D"/>
    <w:rsid w:val="00C44959"/>
    <w:rsid w:val="00C55569"/>
    <w:rsid w:val="00C60807"/>
    <w:rsid w:val="00C7275F"/>
    <w:rsid w:val="00C8020A"/>
    <w:rsid w:val="00C8078B"/>
    <w:rsid w:val="00C80C46"/>
    <w:rsid w:val="00C82B8A"/>
    <w:rsid w:val="00C83A13"/>
    <w:rsid w:val="00C9068C"/>
    <w:rsid w:val="00C92967"/>
    <w:rsid w:val="00C930AD"/>
    <w:rsid w:val="00C9758E"/>
    <w:rsid w:val="00CA1A56"/>
    <w:rsid w:val="00CA3D0C"/>
    <w:rsid w:val="00CA42F5"/>
    <w:rsid w:val="00CA50C0"/>
    <w:rsid w:val="00CA654B"/>
    <w:rsid w:val="00CA6D56"/>
    <w:rsid w:val="00CA793A"/>
    <w:rsid w:val="00CB72B8"/>
    <w:rsid w:val="00CD4C7B"/>
    <w:rsid w:val="00CF5C46"/>
    <w:rsid w:val="00D00D95"/>
    <w:rsid w:val="00D05738"/>
    <w:rsid w:val="00D33BE3"/>
    <w:rsid w:val="00D3792D"/>
    <w:rsid w:val="00D46BB4"/>
    <w:rsid w:val="00D55E47"/>
    <w:rsid w:val="00D62E19"/>
    <w:rsid w:val="00D6554F"/>
    <w:rsid w:val="00D67CD1"/>
    <w:rsid w:val="00D738D6"/>
    <w:rsid w:val="00D80795"/>
    <w:rsid w:val="00D854BE"/>
    <w:rsid w:val="00D87E00"/>
    <w:rsid w:val="00D9134D"/>
    <w:rsid w:val="00D96D11"/>
    <w:rsid w:val="00DA1A8E"/>
    <w:rsid w:val="00DA7A03"/>
    <w:rsid w:val="00DB0DB8"/>
    <w:rsid w:val="00DB1818"/>
    <w:rsid w:val="00DB276A"/>
    <w:rsid w:val="00DC2DA0"/>
    <w:rsid w:val="00DC309B"/>
    <w:rsid w:val="00DC4DA2"/>
    <w:rsid w:val="00DE2AF5"/>
    <w:rsid w:val="00E01485"/>
    <w:rsid w:val="00E25789"/>
    <w:rsid w:val="00E4531A"/>
    <w:rsid w:val="00E4595E"/>
    <w:rsid w:val="00E46C08"/>
    <w:rsid w:val="00E471CF"/>
    <w:rsid w:val="00E51345"/>
    <w:rsid w:val="00E62835"/>
    <w:rsid w:val="00E62E6F"/>
    <w:rsid w:val="00E71249"/>
    <w:rsid w:val="00E75926"/>
    <w:rsid w:val="00E77247"/>
    <w:rsid w:val="00E77645"/>
    <w:rsid w:val="00E83697"/>
    <w:rsid w:val="00E85C17"/>
    <w:rsid w:val="00E943C4"/>
    <w:rsid w:val="00EB1708"/>
    <w:rsid w:val="00EC4A25"/>
    <w:rsid w:val="00ED2D8F"/>
    <w:rsid w:val="00ED34B1"/>
    <w:rsid w:val="00F025A2"/>
    <w:rsid w:val="00F07388"/>
    <w:rsid w:val="00F2026E"/>
    <w:rsid w:val="00F2210A"/>
    <w:rsid w:val="00F224AD"/>
    <w:rsid w:val="00F238C1"/>
    <w:rsid w:val="00F24A15"/>
    <w:rsid w:val="00F27B6A"/>
    <w:rsid w:val="00F3646D"/>
    <w:rsid w:val="00F37743"/>
    <w:rsid w:val="00F54A3D"/>
    <w:rsid w:val="00F54CB0"/>
    <w:rsid w:val="00F64D83"/>
    <w:rsid w:val="00F653B8"/>
    <w:rsid w:val="00F71B89"/>
    <w:rsid w:val="00F7353C"/>
    <w:rsid w:val="00F76F8F"/>
    <w:rsid w:val="00F85E8B"/>
    <w:rsid w:val="00F87923"/>
    <w:rsid w:val="00F941DF"/>
    <w:rsid w:val="00F964CB"/>
    <w:rsid w:val="00FA1266"/>
    <w:rsid w:val="00FB36FA"/>
    <w:rsid w:val="00FC1192"/>
    <w:rsid w:val="00FD3180"/>
    <w:rsid w:val="00FD7404"/>
    <w:rsid w:val="00FE251B"/>
    <w:rsid w:val="00FE2B08"/>
    <w:rsid w:val="00FE74F7"/>
    <w:rsid w:val="25B501C1"/>
    <w:rsid w:val="2B3FB30E"/>
    <w:rsid w:val="69D9B6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853EAB5-29F3-449C-B0AC-7EA7D29BF36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link w:val="TFChar"/>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2037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FChar" w:customStyle="1">
    <w:name w:val="TF Char"/>
    <w:link w:val="TF"/>
    <w:rsid w:val="001D0089"/>
    <w:rPr>
      <w:rFonts w:ascii="Arial" w:hAnsi="Arial"/>
      <w:b/>
      <w:lang w:eastAsia="en-US"/>
    </w:rPr>
  </w:style>
  <w:style w:type="character" w:styleId="CommentReference">
    <w:name w:val="annotation reference"/>
    <w:basedOn w:val="DefaultParagraphFont"/>
    <w:rsid w:val="00E75926"/>
    <w:rPr>
      <w:sz w:val="16"/>
      <w:szCs w:val="16"/>
    </w:rPr>
  </w:style>
  <w:style w:type="paragraph" w:styleId="CommentText">
    <w:name w:val="annotation text"/>
    <w:basedOn w:val="Normal"/>
    <w:link w:val="CommentTextChar"/>
    <w:rsid w:val="00E75926"/>
  </w:style>
  <w:style w:type="character" w:styleId="CommentTextChar" w:customStyle="1">
    <w:name w:val="Comment Text Char"/>
    <w:basedOn w:val="DefaultParagraphFont"/>
    <w:link w:val="CommentText"/>
    <w:rsid w:val="00E75926"/>
    <w:rPr>
      <w:lang w:eastAsia="en-US"/>
    </w:rPr>
  </w:style>
  <w:style w:type="paragraph" w:styleId="CommentSubject">
    <w:name w:val="annotation subject"/>
    <w:basedOn w:val="CommentText"/>
    <w:next w:val="CommentText"/>
    <w:link w:val="CommentSubjectChar"/>
    <w:rsid w:val="00E75926"/>
    <w:rPr>
      <w:b/>
      <w:bCs/>
    </w:rPr>
  </w:style>
  <w:style w:type="character" w:styleId="CommentSubjectChar" w:customStyle="1">
    <w:name w:val="Comment Subject Char"/>
    <w:basedOn w:val="CommentTextChar"/>
    <w:link w:val="CommentSubject"/>
    <w:rsid w:val="00E75926"/>
    <w:rPr>
      <w:b/>
      <w:bCs/>
      <w:lang w:eastAsia="en-US"/>
    </w:rPr>
  </w:style>
  <w:style w:type="paragraph" w:styleId="ListParagraph">
    <w:name w:val="List Paragraph"/>
    <w:basedOn w:val="Normal"/>
    <w:uiPriority w:val="34"/>
    <w:qFormat/>
    <w:rsid w:val="000B0A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14542">
      <w:bodyDiv w:val="1"/>
      <w:marLeft w:val="0"/>
      <w:marRight w:val="0"/>
      <w:marTop w:val="0"/>
      <w:marBottom w:val="0"/>
      <w:divBdr>
        <w:top w:val="none" w:sz="0" w:space="0" w:color="auto"/>
        <w:left w:val="none" w:sz="0" w:space="0" w:color="auto"/>
        <w:bottom w:val="none" w:sz="0" w:space="0" w:color="auto"/>
        <w:right w:val="none" w:sz="0" w:space="0" w:color="auto"/>
      </w:divBdr>
      <w:divsChild>
        <w:div w:id="322587647">
          <w:marLeft w:val="0"/>
          <w:marRight w:val="0"/>
          <w:marTop w:val="0"/>
          <w:marBottom w:val="0"/>
          <w:divBdr>
            <w:top w:val="none" w:sz="0" w:space="0" w:color="auto"/>
            <w:left w:val="none" w:sz="0" w:space="0" w:color="auto"/>
            <w:bottom w:val="none" w:sz="0" w:space="0" w:color="auto"/>
            <w:right w:val="none" w:sz="0" w:space="0" w:color="auto"/>
          </w:divBdr>
          <w:divsChild>
            <w:div w:id="1707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5151606">
      <w:bodyDiv w:val="1"/>
      <w:marLeft w:val="0"/>
      <w:marRight w:val="0"/>
      <w:marTop w:val="0"/>
      <w:marBottom w:val="0"/>
      <w:divBdr>
        <w:top w:val="none" w:sz="0" w:space="0" w:color="auto"/>
        <w:left w:val="none" w:sz="0" w:space="0" w:color="auto"/>
        <w:bottom w:val="none" w:sz="0" w:space="0" w:color="auto"/>
        <w:right w:val="none" w:sz="0" w:space="0" w:color="auto"/>
      </w:divBdr>
      <w:divsChild>
        <w:div w:id="1009135511">
          <w:marLeft w:val="0"/>
          <w:marRight w:val="0"/>
          <w:marTop w:val="0"/>
          <w:marBottom w:val="0"/>
          <w:divBdr>
            <w:top w:val="none" w:sz="0" w:space="0" w:color="auto"/>
            <w:left w:val="none" w:sz="0" w:space="0" w:color="auto"/>
            <w:bottom w:val="none" w:sz="0" w:space="0" w:color="auto"/>
            <w:right w:val="none" w:sz="0" w:space="0" w:color="auto"/>
          </w:divBdr>
          <w:divsChild>
            <w:div w:id="45287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85839">
      <w:bodyDiv w:val="1"/>
      <w:marLeft w:val="0"/>
      <w:marRight w:val="0"/>
      <w:marTop w:val="0"/>
      <w:marBottom w:val="0"/>
      <w:divBdr>
        <w:top w:val="none" w:sz="0" w:space="0" w:color="auto"/>
        <w:left w:val="none" w:sz="0" w:space="0" w:color="auto"/>
        <w:bottom w:val="none" w:sz="0" w:space="0" w:color="auto"/>
        <w:right w:val="none" w:sz="0" w:space="0" w:color="auto"/>
      </w:divBdr>
      <w:divsChild>
        <w:div w:id="1330791882">
          <w:marLeft w:val="0"/>
          <w:marRight w:val="0"/>
          <w:marTop w:val="0"/>
          <w:marBottom w:val="0"/>
          <w:divBdr>
            <w:top w:val="none" w:sz="0" w:space="0" w:color="auto"/>
            <w:left w:val="none" w:sz="0" w:space="0" w:color="auto"/>
            <w:bottom w:val="none" w:sz="0" w:space="0" w:color="auto"/>
            <w:right w:val="none" w:sz="0" w:space="0" w:color="auto"/>
          </w:divBdr>
          <w:divsChild>
            <w:div w:id="59533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oleObject" Target="embeddings/oleObject6.bin"/><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5AIRPNAIUNRU-859666464-4657</_dlc_DocId>
    <_dlc_DocIdUrl xmlns="71c5aaf6-e6ce-465b-b873-5148d2a4c105">
      <Url>https://nokia.sharepoint.com/sites/c5g/e2earch/_layouts/15/DocIdRedir.aspx?ID=5AIRPNAIUNRU-859666464-4657</Url>
      <Description>5AIRPNAIUNRU-859666464-4657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purl.org/dc/terms/"/>
    <ds:schemaRef ds:uri="http://purl.org/dc/dcmitype/"/>
    <ds:schemaRef ds:uri="http://schemas.microsoft.com/office/2006/metadata/properties"/>
    <ds:schemaRef ds:uri="a3840f4f-04be-43d1-b2ef-6ff1382503c7"/>
    <ds:schemaRef ds:uri="http://schemas.microsoft.com/office/infopath/2007/PartnerControls"/>
    <ds:schemaRef ds:uri="http://schemas.openxmlformats.org/package/2006/metadata/core-properties"/>
    <ds:schemaRef ds:uri="71c5aaf6-e6ce-465b-b873-5148d2a4c105"/>
    <ds:schemaRef ds:uri="http://schemas.microsoft.com/office/2006/documentManagement/types"/>
    <ds:schemaRef ds:uri="http://purl.org/dc/elements/1.1/"/>
    <ds:schemaRef ds:uri="83f22d2f-d16e-4be6-ad4f-29fa0b067c3c"/>
    <ds:schemaRef ds:uri="3b34c8f0-1ef5-4d1e-bb66-517ce7fe7356"/>
    <ds:schemaRef ds:uri="http://www.w3.org/XML/1998/namespac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89</TotalTime>
  <Pages>10</Pages>
  <Words>2986</Words>
  <Characters>17025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Nokia</cp:lastModifiedBy>
  <cp:revision>52</cp:revision>
  <dcterms:created xsi:type="dcterms:W3CDTF">2019-02-07T13:04:00Z</dcterms:created>
  <dcterms:modified xsi:type="dcterms:W3CDTF">2019-02-14T21:34:00Z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21f96c7b-2ee6-4678-b6e3-16873d18b824</vt:lpwstr>
  </property>
</Properties>
</file>